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e-learning (ครั้งที่ 2)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