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“เทคนิคการจัดการเรียนการสอนที่เท่าทันยุคปัจจุบัน” (18 ธ.ค.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