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การประชุมวิชาการระดับชาติ เรียนรู้เชิงรุก Active Learning : ตอบโจทย์ Thailand 4.0 อย่างไร (26-27 มี.ค. 2561)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ผศ.จินดารัตน์  สมใจนึก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ผศ.นพ.วีรเธียร ถวัลย์วงศ์ศรี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