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62" w:rsidRDefault="00884B46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en-US" w:bidi="ar-SA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z w:val="32"/>
          <w:szCs w:val="32"/>
          <w:lang w:eastAsia="en-US"/>
        </w:rPr>
        <w:drawing>
          <wp:anchor distT="0" distB="0" distL="114935" distR="114935" simplePos="0" relativeHeight="3" behindDoc="0" locked="0" layoutInCell="0" allowOverlap="1">
            <wp:simplePos x="0" y="0"/>
            <wp:positionH relativeFrom="margin">
              <wp:posOffset>2679700</wp:posOffset>
            </wp:positionH>
            <wp:positionV relativeFrom="paragraph">
              <wp:posOffset>-182245</wp:posOffset>
            </wp:positionV>
            <wp:extent cx="501650" cy="7791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5" t="-3" r="-5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79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5247640</wp:posOffset>
                </wp:positionH>
                <wp:positionV relativeFrom="paragraph">
                  <wp:posOffset>-324485</wp:posOffset>
                </wp:positionV>
                <wp:extent cx="594995" cy="649605"/>
                <wp:effectExtent l="0" t="0" r="0" b="0"/>
                <wp:wrapNone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367D62" w:rsidRDefault="00884B46">
                            <w:pPr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>สมอ.</w:t>
                            </w:r>
                            <w:r>
                              <w:rPr>
                                <w:rFonts w:ascii="TH SarabunPSK" w:hAnsi="TH SarabunPSK" w:cs="TH SarabunPSK"/>
                                <w:u w:val="single"/>
                              </w:rPr>
                              <w:t>08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413.2pt;margin-top:-25.55pt;width:46.85pt;height:51.1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" strokecolor="white">
                <v:textbox style="mso-fit-shape-to-text:t">
                  <w:txbxContent>
                    <w:p w:rsidR="00367D62" w:rsidRDefault="00884B46">
                      <w:pPr>
                        <w:rPr>
                          <w:rFonts w:ascii="TH SarabunPSK" w:hAnsi="TH SarabunPSK" w:cs="TH SarabunPSK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>สมอ.</w:t>
                      </w:r>
                      <w:r>
                        <w:rPr>
                          <w:rFonts w:ascii="TH SarabunPSK" w:hAnsi="TH SarabunPSK" w:cs="TH SarabunPSK"/>
                          <w:u w:val="single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</w:p>
    <w:p w:rsidR="00367D62" w:rsidRDefault="00367D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67D62" w:rsidRDefault="00367D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67D62" w:rsidRDefault="00884B46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การปรับปรุงแก้ไขหลักสูตรวิทยาศาสตรบัณฑิต</w:t>
      </w:r>
    </w:p>
    <w:p w:rsidR="00367D62" w:rsidRDefault="00884B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สาขาวิชาการออกแบบการเรียนรู้และสื่ออัจฉริยะ</w:t>
      </w:r>
      <w:r>
        <w:br/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(หลักสูตรปรับปรุง พ.ศ. </w:t>
      </w:r>
      <w:r>
        <w:rPr>
          <w:rFonts w:ascii="TH SarabunPSK" w:eastAsia="TH SarabunPSK" w:hAnsi="TH SarabunPSK" w:cs="TH SarabunPSK"/>
          <w:b/>
          <w:sz w:val="32"/>
        </w:rPr>
        <w:t>2568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</w:p>
    <w:p w:rsidR="00367D62" w:rsidRDefault="00884B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sz w:val="31"/>
          <w:szCs w:val="31"/>
          <w:cs/>
        </w:rPr>
        <w:t>สำนักวิชานวัตกรรมการเรียนรู้แห่งอนาคต (ชื่อสมมติ)</w:t>
      </w:r>
      <w:r>
        <w:br/>
      </w:r>
      <w:r>
        <w:rPr>
          <w:rFonts w:ascii="TH SarabunPSK" w:eastAsia="TH SarabunPSK" w:hAnsi="TH SarabunPSK" w:cs="TH SarabunPSK"/>
          <w:b/>
          <w:bCs/>
          <w:sz w:val="31"/>
          <w:szCs w:val="31"/>
          <w:cs/>
        </w:rPr>
        <w:t>มหาวิทยาลัยวลัยลักษณ์</w:t>
      </w:r>
    </w:p>
    <w:p w:rsidR="00367D62" w:rsidRDefault="00884B46">
      <w:pPr>
        <w:ind w:left="2880" w:hanging="28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i/>
          <w:iCs/>
          <w:sz w:val="22"/>
          <w:szCs w:val="22"/>
          <w:cs/>
        </w:rPr>
        <w:t xml:space="preserve">เอกสารตัวอย่างข้อมูลสมมติ </w:t>
      </w:r>
      <w:r>
        <w:rPr>
          <w:rFonts w:ascii="TH SarabunPSK" w:eastAsia="TH SarabunPSK" w:hAnsi="TH SarabunPSK" w:cs="TH SarabunPSK"/>
          <w:i/>
          <w:sz w:val="22"/>
        </w:rPr>
        <w:t xml:space="preserve">| </w:t>
      </w:r>
      <w:r>
        <w:rPr>
          <w:rFonts w:ascii="TH SarabunPSK" w:eastAsia="TH SarabunPSK" w:hAnsi="TH SarabunPSK" w:cs="TH SarabunPSK"/>
          <w:i/>
          <w:iCs/>
          <w:sz w:val="22"/>
          <w:szCs w:val="22"/>
          <w:cs/>
        </w:rPr>
        <w:t xml:space="preserve">จัดทำวันที่ </w:t>
      </w:r>
      <w:r>
        <w:rPr>
          <w:rFonts w:ascii="TH SarabunPSK" w:eastAsia="TH SarabunPSK" w:hAnsi="TH SarabunPSK" w:cs="TH SarabunPSK"/>
          <w:i/>
          <w:sz w:val="22"/>
        </w:rPr>
        <w:t xml:space="preserve">15 </w:t>
      </w:r>
      <w:r>
        <w:rPr>
          <w:rFonts w:ascii="TH SarabunPSK" w:eastAsia="TH SarabunPSK" w:hAnsi="TH SarabunPSK" w:cs="TH SarabunPSK"/>
          <w:i/>
          <w:iCs/>
          <w:sz w:val="22"/>
          <w:szCs w:val="22"/>
          <w:cs/>
        </w:rPr>
        <w:t xml:space="preserve">กรกฎาคม </w:t>
      </w:r>
      <w:r>
        <w:rPr>
          <w:rFonts w:ascii="TH SarabunPSK" w:eastAsia="TH SarabunPSK" w:hAnsi="TH SarabunPSK" w:cs="TH SarabunPSK"/>
          <w:i/>
          <w:sz w:val="22"/>
        </w:rPr>
        <w:t>2568</w:t>
      </w:r>
    </w:p>
    <w:p w:rsidR="00367D62" w:rsidRDefault="00367D62">
      <w:pPr>
        <w:ind w:left="2880" w:hanging="288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7D62" w:rsidRDefault="00884B46">
      <w:pPr>
        <w:ind w:left="360" w:right="-590"/>
        <w:rPr>
          <w:rFonts w:ascii="TH SarabunPSK" w:hAnsi="TH SarabunPSK" w:cs="TH SarabunPSK"/>
          <w:sz w:val="6"/>
          <w:szCs w:val="6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</w:p>
    <w:p w:rsidR="00367D62" w:rsidRDefault="00884B46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</w:rPr>
        <w:t>1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 หลักสูตรฉบับดังกล่าวนี้</w:t>
      </w:r>
    </w:p>
    <w:p w:rsidR="00367D62" w:rsidRDefault="00884B46">
      <w:pPr>
        <w:tabs>
          <w:tab w:val="left" w:pos="360"/>
        </w:tabs>
        <w:ind w:left="360" w:hanging="2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DejaVu Sans" w:eastAsia="DejaVu Sans" w:hAnsi="DejaVu Sans" w:cs="Angsana New"/>
          <w:sz w:val="22"/>
          <w:szCs w:val="22"/>
          <w:cs/>
        </w:rPr>
        <w:t>☒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  ได้รับการพิจารณาความสอดคล้องหลักสูตรผ่านระบบ </w:t>
      </w:r>
      <w:r>
        <w:rPr>
          <w:rFonts w:ascii="TH SarabunPSK" w:eastAsia="TH SarabunPSK" w:hAnsi="TH SarabunPSK" w:cs="TH SarabunPSK"/>
          <w:sz w:val="32"/>
        </w:rPr>
        <w:t xml:space="preserve">CHECO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จากสำนักงานปลัดกระทรวงการอุดมศึกษา วิทยาศาสตร์ วิจัยและนวัตกรรม เมื่อวันที่ </w:t>
      </w:r>
      <w:r>
        <w:rPr>
          <w:rFonts w:ascii="TH SarabunPSK" w:eastAsia="TH SarabunPSK" w:hAnsi="TH SarabunPSK" w:cs="TH SarabunPSK"/>
          <w:sz w:val="32"/>
        </w:rPr>
        <w:t xml:space="preserve">15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กรกฎาคม พ.ศ. </w:t>
      </w:r>
      <w:r>
        <w:rPr>
          <w:rFonts w:ascii="TH SarabunPSK" w:eastAsia="TH SarabunPSK" w:hAnsi="TH SarabunPSK" w:cs="TH SarabunPSK"/>
          <w:sz w:val="32"/>
        </w:rPr>
        <w:t>2568</w:t>
      </w:r>
    </w:p>
    <w:p w:rsidR="00367D62" w:rsidRDefault="00884B46">
      <w:pPr>
        <w:tabs>
          <w:tab w:val="left" w:pos="360"/>
        </w:tabs>
        <w:ind w:left="360" w:hanging="240"/>
        <w:rPr>
          <w:rFonts w:ascii="TH SarabunPSK" w:hAnsi="TH SarabunPSK" w:cs="TH SarabunPSK"/>
          <w:sz w:val="32"/>
          <w:szCs w:val="32"/>
        </w:rPr>
      </w:pPr>
      <w:r>
        <w:rPr>
          <w:rFonts w:ascii="DejaVu Sans" w:eastAsia="DejaVu Sans" w:hAnsi="DejaVu Sans" w:cs="Angsana New"/>
          <w:sz w:val="22"/>
          <w:szCs w:val="22"/>
          <w:cs/>
        </w:rPr>
        <w:t>☐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  อยู่ระหว่างการพิจารณาความสอดคล้องหลักสูตรผ่านระบบ </w:t>
      </w:r>
      <w:r>
        <w:rPr>
          <w:rFonts w:ascii="TH SarabunPSK" w:eastAsia="TH SarabunPSK" w:hAnsi="TH SarabunPSK" w:cs="TH SarabunPSK"/>
          <w:sz w:val="32"/>
        </w:rPr>
        <w:t xml:space="preserve">CHECO </w:t>
      </w:r>
      <w:r>
        <w:rPr>
          <w:rFonts w:ascii="TH SarabunPSK" w:eastAsia="TH SarabunPSK" w:hAnsi="TH SarabunPSK" w:cs="TH SarabunPSK"/>
          <w:sz w:val="32"/>
          <w:szCs w:val="32"/>
          <w:cs/>
        </w:rPr>
        <w:t>จากสำนักงานปลัดกระทรวงการอุดมศึกษา วิทยาศาสตร์ วิจัยและนวัตกรรม</w:t>
      </w:r>
    </w:p>
    <w:p w:rsidR="00367D62" w:rsidRDefault="00884B46">
      <w:pPr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</w:rPr>
        <w:t>2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 สภามหาวิทยาลัย ได้อนุมัติการปรับปรุงแก้ไขครั้งนี้แล้ว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 ในการประชุมครั้งที่ </w:t>
      </w:r>
      <w:r>
        <w:rPr>
          <w:rFonts w:ascii="TH SarabunPSK" w:eastAsia="TH SarabunPSK" w:hAnsi="TH SarabunPSK" w:cs="TH SarabunPSK"/>
          <w:sz w:val="32"/>
        </w:rPr>
        <w:t>8</w:t>
      </w:r>
      <w:r>
        <w:rPr>
          <w:rFonts w:ascii="TH SarabunPSK" w:eastAsia="TH SarabunPSK" w:hAnsi="TH SarabunPSK" w:cs="TH SarabunPSK"/>
          <w:sz w:val="32"/>
          <w:szCs w:val="32"/>
          <w:cs/>
        </w:rPr>
        <w:t>/</w:t>
      </w:r>
      <w:r>
        <w:rPr>
          <w:rFonts w:ascii="TH SarabunPSK" w:eastAsia="TH SarabunPSK" w:hAnsi="TH SarabunPSK" w:cs="TH SarabunPSK"/>
          <w:sz w:val="32"/>
        </w:rPr>
        <w:t xml:space="preserve">2568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eastAsia="TH SarabunPSK" w:hAnsi="TH SarabunPSK" w:cs="TH SarabunPSK"/>
          <w:sz w:val="32"/>
        </w:rPr>
        <w:t xml:space="preserve">25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กรกฎาคม พ.ศ. </w:t>
      </w:r>
      <w:r>
        <w:rPr>
          <w:rFonts w:ascii="TH SarabunPSK" w:eastAsia="TH SarabunPSK" w:hAnsi="TH SarabunPSK" w:cs="TH SarabunPSK"/>
          <w:sz w:val="32"/>
        </w:rPr>
        <w:t>2568</w:t>
      </w:r>
    </w:p>
    <w:p w:rsidR="00367D62" w:rsidRDefault="00884B46">
      <w:pPr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</w:rPr>
        <w:t>3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 การปรับปรุงแก้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ไขนี้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 เริ่มใช้ตั้งแต่วันที่ </w:t>
      </w:r>
      <w:r>
        <w:rPr>
          <w:rFonts w:ascii="TH SarabunPSK" w:eastAsia="TH SarabunPSK" w:hAnsi="TH SarabunPSK" w:cs="TH SarabunPSK"/>
          <w:sz w:val="32"/>
        </w:rPr>
        <w:t xml:space="preserve">1 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สิงหาคม พ.ศ. </w:t>
      </w:r>
      <w:r>
        <w:rPr>
          <w:rFonts w:ascii="TH SarabunPSK" w:eastAsia="TH SarabunPSK" w:hAnsi="TH SarabunPSK" w:cs="TH SarabunPSK"/>
          <w:sz w:val="32"/>
        </w:rPr>
        <w:t xml:space="preserve">2568 </w:t>
      </w:r>
      <w:r>
        <w:rPr>
          <w:rFonts w:ascii="TH SarabunPSK" w:eastAsia="TH SarabunPSK" w:hAnsi="TH SarabunPSK" w:cs="TH SarabunPSK"/>
          <w:sz w:val="32"/>
          <w:szCs w:val="32"/>
          <w:cs/>
        </w:rPr>
        <w:t>เป็นต้นไป</w:t>
      </w:r>
    </w:p>
    <w:p w:rsidR="00367D62" w:rsidRDefault="00884B46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</w:rPr>
        <w:t>4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 เหตุผลในการปรับปรุงแก้ไข</w:t>
      </w:r>
    </w:p>
    <w:p w:rsidR="00367D62" w:rsidRDefault="00884B46">
      <w:pPr>
        <w:tabs>
          <w:tab w:val="left" w:pos="360"/>
        </w:tabs>
        <w:ind w:left="360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รายชื่ออาจารย์ผู้รับผิดชอบหลักสูตร</w:t>
      </w:r>
    </w:p>
    <w:p w:rsidR="00367D62" w:rsidRDefault="00884B46">
      <w:pPr>
        <w:tabs>
          <w:tab w:val="left" w:pos="360"/>
          <w:tab w:val="left" w:pos="4680"/>
        </w:tabs>
        <w:ind w:left="36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1"/>
          <w:szCs w:val="31"/>
          <w:cs/>
        </w:rPr>
        <w:t xml:space="preserve">ปรับรายชื่อจำนวน </w:t>
      </w:r>
      <w:r>
        <w:rPr>
          <w:rFonts w:ascii="TH SarabunPSK" w:eastAsia="TH SarabunPSK" w:hAnsi="TH SarabunPSK" w:cs="TH SarabunPSK"/>
          <w:sz w:val="31"/>
        </w:rPr>
        <w:t xml:space="preserve">2 </w:t>
      </w:r>
      <w:r>
        <w:rPr>
          <w:rFonts w:ascii="TH SarabunPSK" w:eastAsia="TH SarabunPSK" w:hAnsi="TH SarabunPSK" w:cs="TH SarabunPSK"/>
          <w:sz w:val="31"/>
          <w:szCs w:val="31"/>
          <w:cs/>
        </w:rPr>
        <w:t>คน เพื่อให้สอดคล้องกับการมอบหมายหน้าที่บริหารหลักสูตรและความเชี่ยวชาญของอาจารย์</w:t>
      </w:r>
    </w:p>
    <w:p w:rsidR="00367D62" w:rsidRDefault="00884B46">
      <w:pPr>
        <w:tabs>
          <w:tab w:val="left" w:pos="360"/>
        </w:tabs>
        <w:ind w:left="36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รายชื่ออาจารย์ประจำหลักสูตร</w:t>
      </w:r>
    </w:p>
    <w:p w:rsidR="00367D62" w:rsidRDefault="00884B46">
      <w:pPr>
        <w:tabs>
          <w:tab w:val="left" w:pos="0"/>
          <w:tab w:val="left" w:pos="360"/>
          <w:tab w:val="left" w:pos="4680"/>
        </w:tabs>
        <w:ind w:left="360"/>
        <w:rPr>
          <w:rFonts w:ascii="TH SarabunPSK" w:eastAsia="Calibri" w:hAnsi="TH SarabunPSK" w:cs="TH SarabunPSK"/>
          <w:color w:val="002496"/>
          <w:sz w:val="8"/>
          <w:szCs w:val="8"/>
        </w:rPr>
      </w:pPr>
      <w:r>
        <w:rPr>
          <w:rFonts w:ascii="TH SarabunPSK" w:eastAsia="TH SarabunPSK" w:hAnsi="TH SarabunPSK" w:cs="TH SarabunPSK"/>
          <w:sz w:val="31"/>
          <w:szCs w:val="31"/>
          <w:cs/>
        </w:rPr>
        <w:t xml:space="preserve">ปรับรายชื่อจำนวน </w:t>
      </w:r>
      <w:r>
        <w:rPr>
          <w:rFonts w:ascii="TH SarabunPSK" w:eastAsia="TH SarabunPSK" w:hAnsi="TH SarabunPSK" w:cs="TH SarabunPSK"/>
          <w:sz w:val="31"/>
        </w:rPr>
        <w:t xml:space="preserve">2 </w:t>
      </w:r>
      <w:r>
        <w:rPr>
          <w:rFonts w:ascii="TH SarabunPSK" w:eastAsia="TH SarabunPSK" w:hAnsi="TH SarabunPSK" w:cs="TH SarabunPSK"/>
          <w:sz w:val="31"/>
          <w:szCs w:val="31"/>
          <w:cs/>
        </w:rPr>
        <w:t>คน ให้สอดคล้องกับรายชื่ออาจารย์ผู้รับผิดชอบหลักสูตรภายหลังการปรับปรุง</w:t>
      </w:r>
    </w:p>
    <w:p w:rsidR="00367D62" w:rsidRDefault="00884B46">
      <w:pPr>
        <w:pageBreakBefore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</w:rPr>
        <w:lastRenderedPageBreak/>
        <w:t>5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 สาระในการปรับปรุงแก้ไข</w:t>
      </w:r>
    </w:p>
    <w:p w:rsidR="00367D62" w:rsidRDefault="00884B46">
      <w:pPr>
        <w:tabs>
          <w:tab w:val="left" w:pos="360"/>
        </w:tabs>
        <w:ind w:left="360" w:right="-874"/>
        <w:rPr>
          <w:rFonts w:ascii="TH SarabunPSK" w:eastAsia="SimSun;宋体" w:hAnsi="TH SarabunPSK" w:cs="TH SarabunPSK"/>
          <w:color w:val="FF0000"/>
          <w:sz w:val="32"/>
          <w:szCs w:val="32"/>
        </w:rPr>
      </w:pPr>
      <w:r>
        <w:rPr>
          <w:rFonts w:ascii="TH SarabunPSK" w:eastAsia="TH SarabunPSK" w:hAnsi="TH SarabunPSK" w:cs="TH SarabunPSK"/>
          <w:color w:val="FF0000"/>
          <w:sz w:val="32"/>
        </w:rPr>
        <w:t>5</w:t>
      </w:r>
      <w:r>
        <w:rPr>
          <w:rFonts w:ascii="TH SarabunPSK" w:eastAsia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eastAsia="TH SarabunPSK" w:hAnsi="TH SarabunPSK" w:cs="TH SarabunPSK"/>
          <w:color w:val="FF0000"/>
          <w:sz w:val="32"/>
        </w:rPr>
        <w:t xml:space="preserve">1 </w:t>
      </w:r>
      <w:r>
        <w:rPr>
          <w:rFonts w:ascii="TH SarabunPSK" w:eastAsia="TH SarabunPSK" w:hAnsi="TH SarabunPSK" w:cs="TH SarabunPSK"/>
          <w:color w:val="FF0000"/>
          <w:sz w:val="32"/>
          <w:szCs w:val="32"/>
          <w:cs/>
        </w:rPr>
        <w:t>เปลี่ยนแปลงรายชื่ออาจารย์ผู้รับผิดชอบหลักสูตร ดังนี้</w:t>
      </w:r>
    </w:p>
    <w:tbl>
      <w:tblPr>
        <w:tblW w:w="9048" w:type="dxa"/>
        <w:jc w:val="center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367D62">
        <w:trPr>
          <w:trHeight w:val="456"/>
          <w:jc w:val="center"/>
        </w:trPr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67D62" w:rsidRDefault="00884B46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อาจารย์ผู้รับผิดชอบหลักสูตร (เดิม)</w:t>
            </w:r>
          </w:p>
        </w:tc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67D62" w:rsidRDefault="00884B46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อาจารย์ผู้รับผิดชอบหลักสูตร (ใหม่)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1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 xml:space="preserve">. 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รองศาสตราจารย์ ดร.ธารินทร์ พิรุณพราว</w:t>
            </w:r>
          </w:p>
        </w:tc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1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รองศาสตราจารย์ ดร.ธารินทร์ พิรุณพราว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2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ผู้ช่วยศาสตราจารย์ ดร.วาริศา เมฆาวรรณ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2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ผู้ช่วยศาสตราจารย์ ดร.วาริศา เมฆาวรรณ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3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ดร.กวินทร์ ศิลานที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3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ดร.กวินทร์ ศิลานที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4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 xml:space="preserve">. ผู้ช่วยศาสตราจารย์ ดร.ลลินดา 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วายุเวศ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4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ผู้ช่วยศาสตราจารย์ ดร.เมฆินทร์ วรรณวายุ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ปร.ด. (การออกแบบการเรียนรู้และสื่ออัจฉริยะ)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มหาวิทยาลัยนครเมฆา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2563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ค.ม. (เทคโนโลยีและนวัตกรรมการศึกษา)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มหาวิทยาลัยวารีนที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2557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ศษ.บ. (การสื่อสารเพื่อการเรียนรู้)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สถา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บันการศึกษาศิลานคร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2552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5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ดร.ปริญญา นภากร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5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ดร.ณิชากร วารีศิลป์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ปร.ด. (นวัตกรรมการสอนดิจิทัล)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มหาวิทยาลัยเวหาศิลป์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2564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ศษ.ม. (เทคโนโลยีการศึกษา)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มหาวิทยาลัยธารานคร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2558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- ค.บ.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(คอมพิวเตอร์ศึกษา)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สถาบันรุ่งวารี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2553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</w:tc>
      </w:tr>
    </w:tbl>
    <w:p w:rsidR="00367D62" w:rsidRDefault="00367D62">
      <w:pPr>
        <w:tabs>
          <w:tab w:val="left" w:pos="360"/>
        </w:tabs>
        <w:ind w:right="-874"/>
        <w:rPr>
          <w:rFonts w:ascii="TH SarabunPSK" w:eastAsia="SimSun;宋体" w:hAnsi="TH SarabunPSK" w:cs="TH SarabunPSK"/>
          <w:color w:val="FF0000"/>
          <w:sz w:val="32"/>
          <w:szCs w:val="32"/>
        </w:rPr>
      </w:pPr>
    </w:p>
    <w:p w:rsidR="00367D62" w:rsidRDefault="00367D62">
      <w:pPr>
        <w:tabs>
          <w:tab w:val="left" w:pos="360"/>
        </w:tabs>
        <w:ind w:right="-874"/>
        <w:rPr>
          <w:rFonts w:ascii="TH SarabunPSK" w:eastAsia="SimSun;宋体" w:hAnsi="TH SarabunPSK" w:cs="TH SarabunPSK"/>
          <w:color w:val="FF0000"/>
          <w:sz w:val="32"/>
          <w:szCs w:val="32"/>
        </w:rPr>
      </w:pPr>
    </w:p>
    <w:p w:rsidR="00367D62" w:rsidRDefault="00884B46">
      <w:pPr>
        <w:tabs>
          <w:tab w:val="left" w:pos="360"/>
        </w:tabs>
        <w:ind w:left="360" w:right="-424"/>
        <w:rPr>
          <w:rFonts w:ascii="TH SarabunPSK" w:eastAsia="SimSun;宋体" w:hAnsi="TH SarabunPSK" w:cs="TH SarabunPSK"/>
          <w:color w:val="FF0000"/>
          <w:sz w:val="32"/>
          <w:szCs w:val="32"/>
        </w:rPr>
      </w:pPr>
      <w:r>
        <w:rPr>
          <w:rFonts w:ascii="TH SarabunPSK" w:eastAsia="TH SarabunPSK" w:hAnsi="TH SarabunPSK" w:cs="TH SarabunPSK"/>
          <w:color w:val="FF0000"/>
          <w:sz w:val="32"/>
        </w:rPr>
        <w:t>5</w:t>
      </w:r>
      <w:r>
        <w:rPr>
          <w:rFonts w:ascii="TH SarabunPSK" w:eastAsia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eastAsia="TH SarabunPSK" w:hAnsi="TH SarabunPSK" w:cs="TH SarabunPSK"/>
          <w:color w:val="FF0000"/>
          <w:sz w:val="32"/>
        </w:rPr>
        <w:t xml:space="preserve">2 </w:t>
      </w:r>
      <w:r>
        <w:rPr>
          <w:rFonts w:ascii="TH SarabunPSK" w:eastAsia="TH SarabunPSK" w:hAnsi="TH SarabunPSK" w:cs="TH SarabunPSK"/>
          <w:color w:val="FF0000"/>
          <w:sz w:val="32"/>
          <w:szCs w:val="32"/>
          <w:cs/>
        </w:rPr>
        <w:t>เปลี่ยนแปลงรายชื่ออาจารย์ประจำหลักสูตร ดังนี้</w:t>
      </w:r>
    </w:p>
    <w:tbl>
      <w:tblPr>
        <w:tblW w:w="9048" w:type="dxa"/>
        <w:jc w:val="center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367D62">
        <w:trPr>
          <w:trHeight w:val="456"/>
          <w:jc w:val="center"/>
        </w:trPr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67D62" w:rsidRDefault="00884B46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อาจารย์ประจำหลักสูตร (เดิม)</w:t>
            </w:r>
          </w:p>
        </w:tc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67D62" w:rsidRDefault="00884B46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sz w:val="30"/>
                <w:szCs w:val="30"/>
                <w:cs/>
              </w:rPr>
              <w:t>อาจารย์ประจำหลักสูตร (ใหม่)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1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รองศาสตราจารย์ ดร.ธารินทร์ พิรุณพราว</w:t>
            </w:r>
          </w:p>
        </w:tc>
        <w:tc>
          <w:tcPr>
            <w:tcW w:w="45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1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รองศาสตราจารย์ ดร.ธารินทร์ พิรุณพราว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2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 xml:space="preserve">. 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ผู้ช่วยศาสตราจารย์ ดร.วาริศา เมฆาวรรณ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2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ผู้ช่วยศาสตราจารย์ ดร.วาริศา เมฆาวรรณ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3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ดร.กวินทร์ ศิลานที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3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ดร.กวินทร์ ศิลานที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4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ผู้ช่วยศาสตราจารย์ ดร.ลลินดา วายุเวศ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4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ผู้ช่วยศาสตราจารย์ ดร.เมฆินทร์ วรรณวายุ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- ปร.ด.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(การออกแบบการเรียนรู้และสื่ออัจฉริยะ)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มหาวิทยาลัยนครเมฆา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2563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ค.ม. (เทคโนโลยีและนวัตกรรมการศึกษา)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มหาวิทยาลัยวารีนที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2557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ศษ.บ. (การสื่อสารเพื่อการเรียนรู้)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สถาบันการศึกษาศิลานคร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2552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</w:tc>
      </w:tr>
      <w:tr w:rsidR="00367D62">
        <w:trPr>
          <w:jc w:val="center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5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ดร.ปริญญ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า นภากร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b/>
                <w:sz w:val="27"/>
              </w:rPr>
              <w:t>5</w:t>
            </w:r>
            <w:r>
              <w:rPr>
                <w:rFonts w:ascii="TH SarabunPSK" w:eastAsia="TH SarabunPSK" w:hAnsi="TH SarabunPSK" w:cs="TH SarabunPSK"/>
                <w:b/>
                <w:bCs/>
                <w:sz w:val="27"/>
                <w:szCs w:val="27"/>
                <w:cs/>
              </w:rPr>
              <w:t>. อาจารย์ ดร.ณิชากร วารีศิลป์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ปร.ด. (นวัตกรรมการสอนดิจิทัล)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มหาวิทยาลัยเวหาศิลป์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2564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ศษ.ม. (เทคโนโลยีการศึกษา)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มหาวิทยาลัยธารานคร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2558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  <w:p w:rsidR="00367D62" w:rsidRDefault="00884B46">
            <w:pPr>
              <w:spacing w:line="228" w:lineRule="auto"/>
            </w:pP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- ค.บ. (คอมพิวเตอร์ศึกษา)</w:t>
            </w:r>
            <w:r>
              <w:rPr>
                <w:rFonts w:ascii="TH SarabunPSK" w:eastAsia="TH SarabunPSK" w:hAnsi="TH SarabunPSK" w:cs="TH SarabunPSK"/>
                <w:sz w:val="25"/>
              </w:rPr>
              <w:t xml:space="preserve">, 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 xml:space="preserve">สถาบันรุ่งวารี (สมมติ) (พ.ศ. </w:t>
            </w:r>
            <w:r>
              <w:rPr>
                <w:rFonts w:ascii="TH SarabunPSK" w:eastAsia="TH SarabunPSK" w:hAnsi="TH SarabunPSK" w:cs="TH SarabunPSK"/>
                <w:sz w:val="25"/>
              </w:rPr>
              <w:t>2553</w:t>
            </w:r>
            <w:r>
              <w:rPr>
                <w:rFonts w:ascii="TH SarabunPSK" w:eastAsia="TH SarabunPSK" w:hAnsi="TH SarabunPSK" w:cs="TH SarabunPSK"/>
                <w:sz w:val="25"/>
                <w:szCs w:val="25"/>
                <w:cs/>
              </w:rPr>
              <w:t>)</w:t>
            </w:r>
          </w:p>
        </w:tc>
      </w:tr>
    </w:tbl>
    <w:p w:rsidR="00367D62" w:rsidRDefault="00367D62">
      <w:pPr>
        <w:rPr>
          <w:rFonts w:ascii="TH SarabunPSK" w:hAnsi="TH SarabunPSK" w:cs="TH SarabunPSK"/>
        </w:rPr>
      </w:pPr>
    </w:p>
    <w:p w:rsidR="00367D62" w:rsidRDefault="00884B46">
      <w:pPr>
        <w:pageBreakBefore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</w:rPr>
        <w:lastRenderedPageBreak/>
        <w:t>6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โครงสร้างหลักสูตรภายหลังการปรับปรุงแก้ไข</w:t>
      </w:r>
      <w:r>
        <w:rPr>
          <w:rFonts w:ascii="TH SarabunPSK" w:eastAsia="TH SarabunPSK" w:hAnsi="TH SarabunPSK" w:cs="TH SarabunPSK"/>
          <w:sz w:val="32"/>
          <w:szCs w:val="32"/>
          <w:cs/>
        </w:rPr>
        <w:t xml:space="preserve"> เมื่อเปรียบเทียบกับโครงสร้างเดิมและเกณฑ์มาตรฐานหลักสูตรระดับปริญญาตรี พ.ศ. </w:t>
      </w:r>
      <w:r>
        <w:rPr>
          <w:rFonts w:ascii="TH SarabunPSK" w:eastAsia="TH SarabunPSK" w:hAnsi="TH SarabunPSK" w:cs="TH SarabunPSK"/>
          <w:sz w:val="32"/>
        </w:rPr>
        <w:t xml:space="preserve">2565 </w:t>
      </w:r>
      <w:r>
        <w:rPr>
          <w:rFonts w:ascii="TH SarabunPSK" w:eastAsia="TH SarabunPSK" w:hAnsi="TH SarabunPSK" w:cs="TH SarabunPSK"/>
          <w:sz w:val="32"/>
          <w:szCs w:val="32"/>
          <w:cs/>
        </w:rPr>
        <w:t>ของสำนักงานปลัดกระทรวงการอุดมศึกษา วิทยาศาสตร์ วิจัยและนวัตกรรม</w:t>
      </w:r>
    </w:p>
    <w:p w:rsidR="00367D62" w:rsidRDefault="00367D62">
      <w:pPr>
        <w:rPr>
          <w:rFonts w:ascii="TH SarabunPSK" w:hAnsi="TH SarabunPSK" w:cs="TH SarabunPSK"/>
          <w:color w:val="000000"/>
          <w:sz w:val="16"/>
          <w:szCs w:val="16"/>
        </w:rPr>
      </w:pPr>
    </w:p>
    <w:p w:rsidR="00367D62" w:rsidRDefault="00884B46">
      <w:pPr>
        <w:spacing w:before="6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cs/>
        </w:rPr>
        <w:t>- ไม่มีการเปลี่ยนแปลงโครงสร้างของหลักสูตร -</w:t>
      </w:r>
    </w:p>
    <w:sectPr w:rsidR="00367D62">
      <w:footerReference w:type="default" r:id="rId8"/>
      <w:pgSz w:w="11906" w:h="16838"/>
      <w:pgMar w:top="1440" w:right="1440" w:bottom="1008" w:left="1440" w:header="0" w:footer="187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B46" w:rsidRDefault="00884B46">
      <w:r>
        <w:separator/>
      </w:r>
    </w:p>
  </w:endnote>
  <w:endnote w:type="continuationSeparator" w:id="0">
    <w:p w:rsidR="00884B46" w:rsidRDefault="00884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ordia New;Microsoft Sans Serif">
    <w:panose1 w:val="00000000000000000000"/>
    <w:charset w:val="00"/>
    <w:family w:val="roman"/>
    <w:notTrueType/>
    <w:pitch w:val="default"/>
  </w:font>
  <w:font w:name="Angsana New;TH Baijam">
    <w:panose1 w:val="00000000000000000000"/>
    <w:charset w:val="00"/>
    <w:family w:val="roman"/>
    <w:notTrueType/>
    <w:pitch w:val="default"/>
  </w:font>
  <w:font w:name="DilleniaUPC;TH Baija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panose1 w:val="00000000000000000000"/>
    <w:charset w:val="00"/>
    <w:family w:val="roman"/>
    <w:notTrueType/>
    <w:pitch w:val="default"/>
  </w:font>
  <w:font w:name="Noto Sans Symbols;Times New Rom">
    <w:panose1 w:val="00000000000000000000"/>
    <w:charset w:val="00"/>
    <w:family w:val="roman"/>
    <w:notTrueType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ngsanaUPC;TH Baijam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D62" w:rsidRDefault="00884B46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DE6F40">
      <w:rPr>
        <w:noProof/>
      </w:rPr>
      <w:t>2</w:t>
    </w:r>
    <w:r>
      <w:fldChar w:fldCharType="end"/>
    </w:r>
  </w:p>
  <w:p w:rsidR="00367D62" w:rsidRDefault="00367D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B46" w:rsidRDefault="00884B46">
      <w:r>
        <w:separator/>
      </w:r>
    </w:p>
  </w:footnote>
  <w:footnote w:type="continuationSeparator" w:id="0">
    <w:p w:rsidR="00884B46" w:rsidRDefault="00884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B2707"/>
    <w:multiLevelType w:val="multilevel"/>
    <w:tmpl w:val="D9BEEA4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62"/>
    <w:rsid w:val="00367D62"/>
    <w:rsid w:val="00884B46"/>
    <w:rsid w:val="00D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0819B7-CF9C-40DC-B7F5-B96D1CA6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rdia New;Microsoft Sans Serif" w:eastAsia="Cordia New;Microsoft Sans Serif" w:hAnsi="Cordia New;Microsoft Sans Serif" w:cs="Cordia New;Microsoft Sans Serif"/>
      <w:sz w:val="28"/>
      <w:szCs w:val="28"/>
      <w:lang w:bidi="th-TH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cs="Angsana New;TH Baijam"/>
      <w:b/>
      <w:bC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firstLine="720"/>
      <w:outlineLvl w:val="1"/>
    </w:pPr>
    <w:rPr>
      <w:rFonts w:ascii="DilleniaUPC;TH Baijam" w:hAnsi="DilleniaUPC;TH Baijam" w:cs="DilleniaUPC;TH Baijam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eastAsia="Times New Roman" w:hAnsi="Calibri Light" w:cs="Angsana New;TH Baijam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5z0">
    <w:name w:val="WW8Num5z0"/>
    <w:qFormat/>
    <w:rPr>
      <w:color w:val="000000"/>
    </w:rPr>
  </w:style>
  <w:style w:type="character" w:customStyle="1" w:styleId="WW8Num5z1">
    <w:name w:val="WW8Num5z1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TH SarabunPSK" w:eastAsia="Sarabun" w:hAnsi="TH SarabunPSK" w:cs="TH SarabunPSK"/>
      <w:color w:val="000000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TH SarabunPSK" w:eastAsia="Times New Roman" w:hAnsi="TH SarabunPSK" w:cs="TH SarabunPSK"/>
      <w:color w:val="FF0000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b w:val="0"/>
      <w:bCs w:val="0"/>
    </w:rPr>
  </w:style>
  <w:style w:type="character" w:customStyle="1" w:styleId="WW8Num21z0">
    <w:name w:val="WW8Num21z0"/>
    <w:qFormat/>
    <w:rPr>
      <w:rFonts w:ascii="Noto Sans Symbols;Times New Rom" w:eastAsia="Noto Sans Symbols;Times New Rom" w:hAnsi="Noto Sans Symbols;Times New Rom" w:cs="Noto Sans Symbols;Times New Rom"/>
      <w:position w:val="0"/>
      <w:sz w:val="24"/>
      <w:szCs w:val="24"/>
      <w:vertAlign w:val="baseline"/>
    </w:rPr>
  </w:style>
  <w:style w:type="character" w:customStyle="1" w:styleId="WW8Num21z1">
    <w:name w:val="WW8Num21z1"/>
    <w:qFormat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1z2">
    <w:name w:val="WW8Num21z2"/>
    <w:qFormat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color w:val="000000"/>
    </w:rPr>
  </w:style>
  <w:style w:type="character" w:customStyle="1" w:styleId="WW8Num24z1">
    <w:name w:val="WW8Num24z1"/>
    <w:qFormat/>
  </w:style>
  <w:style w:type="character" w:customStyle="1" w:styleId="WW8Num25z0">
    <w:name w:val="WW8Num25z0"/>
    <w:qFormat/>
    <w:rPr>
      <w:b w:val="0"/>
      <w:sz w:val="24"/>
      <w:szCs w:val="24"/>
      <w:lang w:bidi="th-TH"/>
    </w:rPr>
  </w:style>
  <w:style w:type="character" w:customStyle="1" w:styleId="WW8Num25z1">
    <w:name w:val="WW8Num25z1"/>
    <w:qFormat/>
    <w:rPr>
      <w:sz w:val="24"/>
      <w:szCs w:val="24"/>
    </w:rPr>
  </w:style>
  <w:style w:type="character" w:customStyle="1" w:styleId="WW8Num25z2">
    <w:name w:val="WW8Num25z2"/>
    <w:qFormat/>
  </w:style>
  <w:style w:type="character" w:customStyle="1" w:styleId="WW8Num26z0">
    <w:name w:val="WW8Num26z0"/>
    <w:qFormat/>
    <w:rPr>
      <w:rFonts w:ascii="TH SarabunPSK" w:eastAsia="Sarabun" w:hAnsi="TH SarabunPSK" w:cs="TH SarabunPSK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b w:val="0"/>
      <w:bCs w:val="0"/>
    </w:rPr>
  </w:style>
  <w:style w:type="character" w:customStyle="1" w:styleId="WW8Num27z1">
    <w:name w:val="WW8Num27z1"/>
    <w:qFormat/>
  </w:style>
  <w:style w:type="character" w:customStyle="1" w:styleId="WW8Num28z0">
    <w:name w:val="WW8Num28z0"/>
    <w:qFormat/>
    <w:rPr>
      <w:rFonts w:ascii="TH Sarabun New" w:eastAsia="Calibri" w:hAnsi="TH Sarabun New" w:cs="TH Sarabun New"/>
      <w:color w:val="FF0000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b w:val="0"/>
      <w:bCs w:val="0"/>
    </w:rPr>
  </w:style>
  <w:style w:type="character" w:customStyle="1" w:styleId="WW8Num29z1">
    <w:name w:val="WW8Num29z1"/>
    <w:qFormat/>
  </w:style>
  <w:style w:type="character" w:customStyle="1" w:styleId="WW8Num30z0">
    <w:name w:val="WW8Num30z0"/>
    <w:qFormat/>
    <w:rPr>
      <w:b/>
      <w:bCs/>
    </w:rPr>
  </w:style>
  <w:style w:type="character" w:customStyle="1" w:styleId="FooterChar">
    <w:name w:val="Footer Char"/>
    <w:qFormat/>
    <w:rPr>
      <w:rFonts w:cs="Cordia New;Microsoft Sans Serif"/>
      <w:sz w:val="28"/>
      <w:szCs w:val="35"/>
    </w:rPr>
  </w:style>
  <w:style w:type="character" w:customStyle="1" w:styleId="SubtitleChar">
    <w:name w:val="Subtitle Char"/>
    <w:qFormat/>
    <w:rPr>
      <w:rFonts w:ascii="Cambria" w:eastAsia="Times New Roman" w:hAnsi="Cambria" w:cs="Angsana New;TH Baijam"/>
      <w:sz w:val="24"/>
      <w:szCs w:val="30"/>
    </w:rPr>
  </w:style>
  <w:style w:type="character" w:customStyle="1" w:styleId="HeaderChar">
    <w:name w:val="Header Char"/>
    <w:qFormat/>
    <w:rPr>
      <w:rFonts w:ascii="Times New Roman" w:eastAsia="Times New Roman" w:hAnsi="Times New Roman" w:cs="Cordia New;Microsoft Sans Serif"/>
      <w:sz w:val="28"/>
      <w:szCs w:val="28"/>
    </w:rPr>
  </w:style>
  <w:style w:type="character" w:customStyle="1" w:styleId="BalloonTextChar">
    <w:name w:val="Balloon Text Char"/>
    <w:qFormat/>
    <w:rPr>
      <w:rFonts w:ascii="Tahoma" w:hAnsi="Tahoma" w:cs="Tahoma"/>
      <w:sz w:val="16"/>
    </w:rPr>
  </w:style>
  <w:style w:type="character" w:customStyle="1" w:styleId="googqs-tidbit1">
    <w:name w:val="goog_qs-tidbit1"/>
    <w:qFormat/>
    <w:rPr>
      <w:vanish w:val="0"/>
    </w:rPr>
  </w:style>
  <w:style w:type="character" w:styleId="Hyperlink">
    <w:name w:val="Hyperlink"/>
    <w:rPr>
      <w:strike w:val="0"/>
      <w:dstrike w:val="0"/>
      <w:color w:val="9900CC"/>
      <w:u w:val="none"/>
    </w:rPr>
  </w:style>
  <w:style w:type="character" w:customStyle="1" w:styleId="Heading1Char">
    <w:name w:val="Heading 1 Char"/>
    <w:qFormat/>
    <w:rPr>
      <w:rFonts w:cs="Cordia New;Microsoft Sans Serif"/>
      <w:b/>
      <w:bCs/>
      <w:sz w:val="28"/>
      <w:szCs w:val="28"/>
    </w:rPr>
  </w:style>
  <w:style w:type="character" w:customStyle="1" w:styleId="5yl5">
    <w:name w:val="_5yl5"/>
    <w:qFormat/>
  </w:style>
  <w:style w:type="character" w:styleId="PageNumber">
    <w:name w:val="page number"/>
  </w:style>
  <w:style w:type="character" w:customStyle="1" w:styleId="ListParagraphChar">
    <w:name w:val="List Paragraph Char"/>
    <w:qFormat/>
    <w:rPr>
      <w:rFonts w:ascii="Calibri" w:eastAsia="Calibri" w:hAnsi="Calibri" w:cs="Cordia New;Microsoft Sans Serif"/>
      <w:sz w:val="22"/>
      <w:szCs w:val="28"/>
    </w:rPr>
  </w:style>
  <w:style w:type="character" w:customStyle="1" w:styleId="Heading3Char">
    <w:name w:val="Heading 3 Char"/>
    <w:qFormat/>
    <w:rPr>
      <w:rFonts w:ascii="Calibri Light" w:eastAsia="Times New Roman" w:hAnsi="Calibri Light" w:cs="Angsana New;TH Baijam"/>
      <w:b/>
      <w:bCs/>
      <w:sz w:val="26"/>
      <w:szCs w:val="33"/>
    </w:rPr>
  </w:style>
  <w:style w:type="character" w:customStyle="1" w:styleId="a">
    <w:name w:val="การอ้างถึงที่ไม่ได้แก้ไข"/>
    <w:qFormat/>
    <w:rPr>
      <w:color w:val="605E5C"/>
      <w:shd w:val="clear" w:color="auto" w:fill="E1DFDD"/>
    </w:rPr>
  </w:style>
  <w:style w:type="character" w:styleId="FollowedHyperlink">
    <w:name w:val="FollowedHyperlink"/>
    <w:rPr>
      <w:color w:val="954F72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rPr>
      <w:rFonts w:ascii="Times New Roman" w:eastAsia="Times New Roman" w:hAnsi="Times New Roman" w:cs="Angsana New;TH Baijam"/>
    </w:rPr>
  </w:style>
  <w:style w:type="paragraph" w:styleId="BodyTextIndent">
    <w:name w:val="Body Text Indent"/>
    <w:basedOn w:val="Normal"/>
    <w:pPr>
      <w:ind w:left="360" w:firstLine="360"/>
    </w:pPr>
    <w:rPr>
      <w:rFonts w:ascii="AngsanaUPC;TH Baijam" w:hAnsi="AngsanaUPC;TH Baijam" w:cs="AngsanaUPC;TH Baijam"/>
    </w:rPr>
  </w:style>
  <w:style w:type="paragraph" w:styleId="NoSpacing">
    <w:name w:val="No Spacing"/>
    <w:qFormat/>
    <w:pPr>
      <w:jc w:val="both"/>
    </w:pPr>
    <w:rPr>
      <w:rFonts w:ascii="TH SarabunPSK" w:eastAsia="SimSun;宋体" w:hAnsi="TH SarabunPSK" w:cs="TH SarabunPSK"/>
      <w:sz w:val="32"/>
      <w:szCs w:val="40"/>
      <w:lang w:bidi="th-TH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Footer">
    <w:name w:val="footer"/>
    <w:basedOn w:val="Normal"/>
    <w:rPr>
      <w:rFonts w:cs="Angsana New;TH Baijam"/>
      <w:szCs w:val="35"/>
    </w:rPr>
  </w:style>
  <w:style w:type="paragraph" w:styleId="Subtitle">
    <w:name w:val="Subtitle"/>
    <w:basedOn w:val="Normal"/>
    <w:next w:val="Normal"/>
    <w:qFormat/>
    <w:pPr>
      <w:spacing w:after="60"/>
      <w:jc w:val="center"/>
      <w:outlineLvl w:val="1"/>
    </w:pPr>
    <w:rPr>
      <w:rFonts w:ascii="Cambria" w:eastAsia="Times New Roman" w:hAnsi="Cambria" w:cs="Angsana New;TH Baijam"/>
      <w:sz w:val="24"/>
      <w:szCs w:val="30"/>
    </w:rPr>
  </w:style>
  <w:style w:type="paragraph" w:styleId="BalloonText">
    <w:name w:val="Balloon Text"/>
    <w:basedOn w:val="Normal"/>
    <w:qFormat/>
    <w:rPr>
      <w:rFonts w:ascii="Tahoma" w:hAnsi="Tahoma" w:cs="Angsana New;TH Baijam"/>
      <w:sz w:val="16"/>
      <w:szCs w:val="20"/>
    </w:rPr>
  </w:style>
  <w:style w:type="paragraph" w:customStyle="1" w:styleId="Normal1">
    <w:name w:val="Normal1"/>
    <w:qFormat/>
    <w:pPr>
      <w:spacing w:after="160" w:line="254" w:lineRule="auto"/>
    </w:pPr>
    <w:rPr>
      <w:rFonts w:ascii="Calibri" w:eastAsia="Calibri" w:hAnsi="Calibri" w:cs="Calibri"/>
      <w:sz w:val="22"/>
      <w:szCs w:val="22"/>
      <w:lang w:bidi="th-TH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สมอ.08 การปรับปรุงรายชื่ออาจารย์ (ข้อมูลสมมติ)</vt:lpstr>
    </vt:vector>
  </TitlesOfParts>
  <Company>CDT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สมอ.08 การปรับปรุงรายชื่ออาจารย์ (ข้อมูลสมมติ)</dc:title>
  <dc:subject>ตัวอย่างข้อมูลสมมติที่สอดคล้องกับไฟล์ CV ข้อมูลสมมติ</dc:subject>
  <dc:creator>D2Client25</dc:creator>
  <cp:keywords/>
  <dc:description>ข้อมูลบุคคล สำนักวิชา หลักสูตร สถาบัน และวันที่ในเอกสารนี้เป็นข้อมูลสมมติ</dc:description>
  <cp:lastModifiedBy>Walailak University</cp:lastModifiedBy>
  <cp:revision>2</cp:revision>
  <cp:lastPrinted>2024-06-21T09:12:00Z</cp:lastPrinted>
  <dcterms:created xsi:type="dcterms:W3CDTF">2026-08-05T03:15:00Z</dcterms:created>
  <dcterms:modified xsi:type="dcterms:W3CDTF">2026-08-05T03:15:00Z</dcterms:modified>
  <dc:language>en-US</dc:language>
</cp:coreProperties>
</file>