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C5A" w:rsidRDefault="00991C5A" w:rsidP="007A1625">
      <w:pPr>
        <w:rPr>
          <w:sz w:val="44"/>
        </w:rPr>
      </w:pPr>
    </w:p>
    <w:p w:rsidR="007A1625" w:rsidRDefault="007A1625" w:rsidP="007A1625">
      <w:pPr>
        <w:jc w:val="center"/>
        <w:rPr>
          <w:sz w:val="44"/>
        </w:rPr>
      </w:pPr>
      <w:r>
        <w:rPr>
          <w:sz w:val="44"/>
        </w:rPr>
        <w:t>-Sample-</w:t>
      </w:r>
    </w:p>
    <w:p w:rsidR="00991C5A" w:rsidRPr="0063564D" w:rsidRDefault="00C909C2" w:rsidP="00C909C2">
      <w:pPr>
        <w:tabs>
          <w:tab w:val="left" w:pos="3060"/>
        </w:tabs>
        <w:rPr>
          <w:sz w:val="20"/>
          <w:szCs w:val="20"/>
        </w:rPr>
      </w:pPr>
      <w:r>
        <w:rPr>
          <w:sz w:val="20"/>
          <w:szCs w:val="20"/>
        </w:rPr>
        <w:tab/>
      </w:r>
    </w:p>
    <w:p w:rsidR="00AB06A1" w:rsidRDefault="00AB06A1" w:rsidP="0055348E">
      <w:pPr>
        <w:rPr>
          <w:sz w:val="32"/>
          <w:szCs w:val="32"/>
        </w:rPr>
      </w:pPr>
    </w:p>
    <w:p w:rsidR="00AB06A1" w:rsidRDefault="00AB06A1" w:rsidP="0055348E">
      <w:pPr>
        <w:rPr>
          <w:sz w:val="32"/>
          <w:szCs w:val="32"/>
        </w:rPr>
      </w:pPr>
    </w:p>
    <w:p w:rsidR="00AB06A1" w:rsidRPr="007A1625" w:rsidRDefault="00AB06A1" w:rsidP="0055348E">
      <w:pPr>
        <w:rPr>
          <w:rFonts w:cstheme="minorBidi"/>
          <w:sz w:val="32"/>
          <w:szCs w:val="40"/>
          <w:cs/>
          <w:lang w:bidi="th-TH"/>
        </w:rPr>
      </w:pPr>
    </w:p>
    <w:p w:rsidR="00AB06A1" w:rsidRDefault="00AB06A1" w:rsidP="0055348E">
      <w:pPr>
        <w:rPr>
          <w:sz w:val="32"/>
          <w:szCs w:val="32"/>
        </w:rPr>
      </w:pPr>
    </w:p>
    <w:p w:rsidR="00AB06A1" w:rsidRDefault="00AB06A1" w:rsidP="0055348E">
      <w:pPr>
        <w:rPr>
          <w:sz w:val="32"/>
          <w:szCs w:val="32"/>
        </w:rPr>
      </w:pPr>
    </w:p>
    <w:p w:rsidR="00991C5A" w:rsidRPr="008E468B" w:rsidRDefault="00991C5A" w:rsidP="0055348E">
      <w:pPr>
        <w:rPr>
          <w:sz w:val="32"/>
          <w:szCs w:val="32"/>
        </w:rPr>
      </w:pPr>
      <w:r w:rsidRPr="008E468B">
        <w:rPr>
          <w:sz w:val="32"/>
          <w:szCs w:val="32"/>
        </w:rPr>
        <w:t>Subject Outline</w:t>
      </w:r>
    </w:p>
    <w:p w:rsidR="00991C5A" w:rsidRPr="00C44B4D" w:rsidRDefault="00991C5A" w:rsidP="0055348E">
      <w:pPr>
        <w:rPr>
          <w:sz w:val="20"/>
          <w:szCs w:val="20"/>
        </w:rPr>
      </w:pPr>
    </w:p>
    <w:p w:rsidR="00991C5A" w:rsidRPr="00C44B4D" w:rsidRDefault="00991C5A" w:rsidP="0055348E">
      <w:pPr>
        <w:rPr>
          <w:sz w:val="20"/>
          <w:szCs w:val="20"/>
        </w:rPr>
      </w:pPr>
    </w:p>
    <w:p w:rsidR="003C3486" w:rsidRDefault="003C3486" w:rsidP="0055348E">
      <w:pPr>
        <w:rPr>
          <w:sz w:val="28"/>
          <w:szCs w:val="28"/>
        </w:rPr>
      </w:pPr>
    </w:p>
    <w:p w:rsidR="00991C5A" w:rsidRPr="00BD3E89" w:rsidRDefault="00222A72" w:rsidP="0055348E">
      <w:pPr>
        <w:rPr>
          <w:color w:val="000000"/>
          <w:sz w:val="32"/>
          <w:szCs w:val="32"/>
        </w:rPr>
      </w:pPr>
      <w:r>
        <w:rPr>
          <w:sz w:val="28"/>
          <w:szCs w:val="28"/>
        </w:rPr>
        <w:t xml:space="preserve">Subject Name: </w:t>
      </w:r>
      <w:r>
        <w:rPr>
          <w:sz w:val="28"/>
          <w:szCs w:val="28"/>
        </w:rPr>
        <w:tab/>
      </w:r>
      <w:r>
        <w:rPr>
          <w:sz w:val="28"/>
          <w:szCs w:val="28"/>
        </w:rPr>
        <w:tab/>
        <w:t>Government and Politics in Developing Areas</w:t>
      </w:r>
    </w:p>
    <w:p w:rsidR="00991C5A" w:rsidRPr="008E468B" w:rsidRDefault="00991C5A" w:rsidP="0055348E">
      <w:pPr>
        <w:rPr>
          <w:sz w:val="20"/>
          <w:szCs w:val="20"/>
        </w:rPr>
      </w:pPr>
    </w:p>
    <w:p w:rsidR="00991C5A" w:rsidRPr="003F3A3D" w:rsidRDefault="00991C5A" w:rsidP="0055348E">
      <w:pPr>
        <w:rPr>
          <w:color w:val="948A54" w:themeColor="background2" w:themeShade="80"/>
          <w:sz w:val="28"/>
          <w:szCs w:val="28"/>
        </w:rPr>
      </w:pPr>
      <w:r w:rsidRPr="008E468B">
        <w:rPr>
          <w:sz w:val="28"/>
          <w:szCs w:val="28"/>
        </w:rPr>
        <w:t xml:space="preserve">Subject </w:t>
      </w:r>
      <w:r w:rsidR="00222A72">
        <w:rPr>
          <w:sz w:val="28"/>
          <w:szCs w:val="28"/>
        </w:rPr>
        <w:t xml:space="preserve">Code: </w:t>
      </w:r>
      <w:r w:rsidR="00222A72">
        <w:rPr>
          <w:sz w:val="28"/>
          <w:szCs w:val="28"/>
        </w:rPr>
        <w:tab/>
      </w:r>
      <w:r w:rsidR="00222A72">
        <w:rPr>
          <w:sz w:val="28"/>
          <w:szCs w:val="28"/>
        </w:rPr>
        <w:tab/>
        <w:t>PL</w:t>
      </w:r>
      <w:r w:rsidR="00A14CA0">
        <w:rPr>
          <w:sz w:val="28"/>
          <w:szCs w:val="28"/>
        </w:rPr>
        <w:t>2</w:t>
      </w:r>
      <w:r w:rsidR="00222A72">
        <w:rPr>
          <w:sz w:val="28"/>
          <w:szCs w:val="28"/>
        </w:rPr>
        <w:t>110</w:t>
      </w:r>
      <w:r w:rsidR="00A14CA0">
        <w:rPr>
          <w:sz w:val="28"/>
          <w:szCs w:val="28"/>
        </w:rPr>
        <w:t>/3110</w:t>
      </w:r>
    </w:p>
    <w:p w:rsidR="00991C5A" w:rsidRPr="008E468B" w:rsidRDefault="00991C5A" w:rsidP="0055348E">
      <w:pPr>
        <w:rPr>
          <w:sz w:val="20"/>
          <w:szCs w:val="20"/>
        </w:rPr>
      </w:pPr>
    </w:p>
    <w:p w:rsidR="00991C5A" w:rsidRPr="008E468B" w:rsidRDefault="00991C5A" w:rsidP="0055348E">
      <w:pPr>
        <w:rPr>
          <w:sz w:val="28"/>
          <w:szCs w:val="28"/>
        </w:rPr>
      </w:pPr>
      <w:r w:rsidRPr="008E468B">
        <w:rPr>
          <w:sz w:val="28"/>
          <w:szCs w:val="28"/>
        </w:rPr>
        <w:t>Study Period:</w:t>
      </w:r>
      <w:r w:rsidR="003F3A3D">
        <w:rPr>
          <w:sz w:val="28"/>
          <w:szCs w:val="28"/>
        </w:rPr>
        <w:tab/>
      </w:r>
      <w:r w:rsidR="003F3A3D">
        <w:rPr>
          <w:sz w:val="28"/>
          <w:szCs w:val="28"/>
        </w:rPr>
        <w:tab/>
      </w:r>
      <w:r w:rsidR="003F3A3D" w:rsidRPr="003F3A3D">
        <w:rPr>
          <w:sz w:val="28"/>
          <w:szCs w:val="28"/>
        </w:rPr>
        <w:t>Study Period 1, 201</w:t>
      </w:r>
      <w:r w:rsidR="00BF71CA">
        <w:rPr>
          <w:sz w:val="28"/>
          <w:szCs w:val="28"/>
        </w:rPr>
        <w:t>5</w:t>
      </w:r>
    </w:p>
    <w:p w:rsidR="00991C5A" w:rsidRPr="008E468B" w:rsidRDefault="00991C5A" w:rsidP="0055348E">
      <w:pPr>
        <w:rPr>
          <w:sz w:val="20"/>
          <w:szCs w:val="20"/>
        </w:rPr>
      </w:pPr>
    </w:p>
    <w:p w:rsidR="00991C5A" w:rsidRPr="008E468B" w:rsidRDefault="00991C5A" w:rsidP="0055348E">
      <w:pPr>
        <w:rPr>
          <w:sz w:val="28"/>
          <w:szCs w:val="28"/>
        </w:rPr>
      </w:pPr>
      <w:r w:rsidRPr="008E468B">
        <w:rPr>
          <w:sz w:val="28"/>
          <w:szCs w:val="28"/>
        </w:rPr>
        <w:t>Study Mode:</w:t>
      </w:r>
      <w:r w:rsidR="003F3A3D">
        <w:rPr>
          <w:sz w:val="28"/>
          <w:szCs w:val="28"/>
        </w:rPr>
        <w:tab/>
      </w:r>
      <w:r w:rsidR="003F3A3D">
        <w:rPr>
          <w:sz w:val="28"/>
          <w:szCs w:val="28"/>
        </w:rPr>
        <w:tab/>
      </w:r>
      <w:r w:rsidR="003F3A3D" w:rsidRPr="003F3A3D">
        <w:rPr>
          <w:sz w:val="28"/>
          <w:szCs w:val="28"/>
        </w:rPr>
        <w:t>Internal &amp; External</w:t>
      </w:r>
    </w:p>
    <w:p w:rsidR="00991C5A" w:rsidRPr="008E468B" w:rsidRDefault="00991C5A" w:rsidP="0055348E">
      <w:pPr>
        <w:rPr>
          <w:sz w:val="20"/>
          <w:szCs w:val="20"/>
        </w:rPr>
      </w:pPr>
    </w:p>
    <w:p w:rsidR="00991C5A" w:rsidRDefault="00991C5A" w:rsidP="0055348E">
      <w:pPr>
        <w:rPr>
          <w:sz w:val="28"/>
          <w:szCs w:val="28"/>
        </w:rPr>
      </w:pPr>
      <w:r w:rsidRPr="008E468B">
        <w:rPr>
          <w:sz w:val="28"/>
          <w:szCs w:val="28"/>
        </w:rPr>
        <w:t>Campus:</w:t>
      </w:r>
      <w:r w:rsidR="003F3A3D">
        <w:rPr>
          <w:sz w:val="28"/>
          <w:szCs w:val="28"/>
        </w:rPr>
        <w:tab/>
      </w:r>
      <w:r w:rsidR="003F3A3D">
        <w:rPr>
          <w:sz w:val="28"/>
          <w:szCs w:val="28"/>
        </w:rPr>
        <w:tab/>
      </w:r>
      <w:r w:rsidR="003F3A3D">
        <w:rPr>
          <w:sz w:val="28"/>
          <w:szCs w:val="28"/>
        </w:rPr>
        <w:tab/>
      </w:r>
      <w:r w:rsidR="003F3A3D" w:rsidRPr="003F3A3D">
        <w:rPr>
          <w:sz w:val="28"/>
          <w:szCs w:val="28"/>
        </w:rPr>
        <w:t>Townsville &amp; Cairns</w:t>
      </w:r>
    </w:p>
    <w:p w:rsidR="00AB06A1" w:rsidRDefault="00AB06A1" w:rsidP="0055348E">
      <w:pPr>
        <w:rPr>
          <w:sz w:val="28"/>
          <w:szCs w:val="28"/>
        </w:rPr>
      </w:pPr>
    </w:p>
    <w:p w:rsidR="00AB06A1" w:rsidRPr="00C02E22" w:rsidRDefault="00AB06A1" w:rsidP="00AB06A1">
      <w:pPr>
        <w:rPr>
          <w:color w:val="948A54" w:themeColor="background2" w:themeShade="80"/>
          <w:sz w:val="28"/>
          <w:szCs w:val="28"/>
        </w:rPr>
      </w:pPr>
      <w:r w:rsidRPr="00AB06A1">
        <w:rPr>
          <w:sz w:val="28"/>
          <w:szCs w:val="28"/>
        </w:rPr>
        <w:t>Subject Coordinator:</w:t>
      </w:r>
      <w:r w:rsidR="003F3A3D">
        <w:rPr>
          <w:sz w:val="32"/>
        </w:rPr>
        <w:tab/>
      </w:r>
      <w:r w:rsidR="003F3A3D" w:rsidRPr="00C02E22">
        <w:rPr>
          <w:sz w:val="28"/>
          <w:szCs w:val="28"/>
        </w:rPr>
        <w:t>Dr Surin Maisrikrod</w:t>
      </w:r>
    </w:p>
    <w:p w:rsidR="00AB06A1" w:rsidRDefault="00AB06A1" w:rsidP="0055348E">
      <w:pPr>
        <w:rPr>
          <w:sz w:val="28"/>
          <w:szCs w:val="28"/>
        </w:rPr>
      </w:pPr>
    </w:p>
    <w:p w:rsidR="00AB06A1" w:rsidRDefault="00AB06A1" w:rsidP="00AB06A1">
      <w:pPr>
        <w:spacing w:before="120" w:after="120"/>
        <w:jc w:val="both"/>
        <w:rPr>
          <w:i/>
          <w:sz w:val="24"/>
        </w:rPr>
      </w:pPr>
    </w:p>
    <w:p w:rsidR="00AB06A1" w:rsidRDefault="00AB06A1" w:rsidP="00AB06A1">
      <w:pPr>
        <w:spacing w:before="120" w:after="120"/>
        <w:jc w:val="both"/>
        <w:rPr>
          <w:i/>
          <w:sz w:val="24"/>
        </w:rPr>
      </w:pPr>
    </w:p>
    <w:p w:rsidR="00AB06A1" w:rsidRDefault="00AB06A1" w:rsidP="00AB06A1">
      <w:pPr>
        <w:spacing w:before="120" w:after="120"/>
        <w:jc w:val="both"/>
        <w:rPr>
          <w:i/>
          <w:sz w:val="24"/>
        </w:rPr>
      </w:pPr>
    </w:p>
    <w:p w:rsidR="003F3A3D" w:rsidRPr="003F3A3D" w:rsidRDefault="003F3A3D" w:rsidP="003F3A3D">
      <w:pPr>
        <w:spacing w:before="120" w:after="120"/>
        <w:jc w:val="both"/>
        <w:rPr>
          <w:sz w:val="24"/>
        </w:rPr>
      </w:pPr>
    </w:p>
    <w:p w:rsidR="003F3A3D" w:rsidRPr="003F3A3D" w:rsidRDefault="003F3A3D" w:rsidP="003F3A3D">
      <w:pPr>
        <w:spacing w:before="120" w:after="120"/>
        <w:jc w:val="both"/>
        <w:rPr>
          <w:sz w:val="24"/>
        </w:rPr>
      </w:pPr>
    </w:p>
    <w:p w:rsidR="003F3A3D" w:rsidRPr="003F3A3D" w:rsidRDefault="003F3A3D" w:rsidP="003F3A3D">
      <w:pPr>
        <w:spacing w:before="120" w:after="120"/>
        <w:jc w:val="both"/>
        <w:rPr>
          <w:sz w:val="24"/>
        </w:rPr>
      </w:pPr>
    </w:p>
    <w:p w:rsidR="003F3A3D" w:rsidRPr="003F3A3D" w:rsidRDefault="003F3A3D" w:rsidP="003F3A3D">
      <w:pPr>
        <w:spacing w:before="120" w:after="120"/>
        <w:jc w:val="both"/>
        <w:rPr>
          <w:sz w:val="24"/>
        </w:rPr>
      </w:pPr>
    </w:p>
    <w:p w:rsidR="00AB06A1" w:rsidRPr="003F3A3D" w:rsidRDefault="00AB06A1" w:rsidP="00AB06A1">
      <w:pPr>
        <w:spacing w:before="120" w:after="120"/>
        <w:jc w:val="both"/>
        <w:rPr>
          <w:sz w:val="24"/>
        </w:rPr>
      </w:pPr>
    </w:p>
    <w:p w:rsidR="00AB06A1" w:rsidRDefault="00AB06A1" w:rsidP="00AB06A1">
      <w:pPr>
        <w:spacing w:before="120" w:after="120"/>
        <w:jc w:val="both"/>
        <w:rPr>
          <w:rFonts w:cstheme="minorBidi"/>
          <w:sz w:val="24"/>
          <w:szCs w:val="30"/>
          <w:lang w:bidi="th-TH"/>
        </w:rPr>
      </w:pPr>
    </w:p>
    <w:p w:rsidR="006547F6" w:rsidRPr="006547F6" w:rsidRDefault="006547F6" w:rsidP="00AB06A1">
      <w:pPr>
        <w:spacing w:before="120" w:after="120"/>
        <w:jc w:val="both"/>
        <w:rPr>
          <w:rFonts w:cstheme="minorBidi" w:hint="cs"/>
          <w:sz w:val="24"/>
          <w:szCs w:val="30"/>
          <w:cs/>
          <w:lang w:bidi="th-TH"/>
        </w:rPr>
      </w:pPr>
      <w:bookmarkStart w:id="0" w:name="_GoBack"/>
      <w:bookmarkEnd w:id="0"/>
    </w:p>
    <w:p w:rsidR="00AB06A1" w:rsidRDefault="00AB06A1" w:rsidP="00AB06A1">
      <w:pPr>
        <w:spacing w:before="120" w:after="120"/>
        <w:jc w:val="both"/>
        <w:rPr>
          <w:i/>
          <w:sz w:val="24"/>
        </w:rPr>
      </w:pPr>
    </w:p>
    <w:p w:rsidR="00AB06A1" w:rsidRDefault="00AB06A1" w:rsidP="00AB06A1">
      <w:pPr>
        <w:spacing w:before="120" w:after="120"/>
        <w:jc w:val="both"/>
        <w:rPr>
          <w:i/>
          <w:sz w:val="24"/>
        </w:rPr>
      </w:pPr>
    </w:p>
    <w:p w:rsidR="00AB06A1" w:rsidRDefault="00AB06A1" w:rsidP="00AB06A1">
      <w:pPr>
        <w:spacing w:before="120" w:after="120"/>
        <w:jc w:val="both"/>
        <w:rPr>
          <w:i/>
          <w:sz w:val="24"/>
        </w:rPr>
      </w:pPr>
    </w:p>
    <w:p w:rsidR="00AB06A1" w:rsidRDefault="00AB06A1" w:rsidP="00AB06A1">
      <w:pPr>
        <w:spacing w:before="120" w:after="120"/>
        <w:jc w:val="both"/>
        <w:rPr>
          <w:i/>
          <w:sz w:val="24"/>
        </w:rPr>
      </w:pPr>
    </w:p>
    <w:p w:rsidR="00AB06A1" w:rsidRDefault="00AB06A1" w:rsidP="00AB06A1">
      <w:pPr>
        <w:spacing w:before="120" w:after="120"/>
        <w:jc w:val="both"/>
        <w:rPr>
          <w:i/>
          <w:sz w:val="24"/>
        </w:rPr>
      </w:pPr>
    </w:p>
    <w:p w:rsidR="00AB06A1" w:rsidRDefault="00AB06A1" w:rsidP="00AB06A1">
      <w:pPr>
        <w:spacing w:before="120" w:after="120"/>
        <w:jc w:val="both"/>
        <w:rPr>
          <w:i/>
          <w:sz w:val="24"/>
        </w:rPr>
      </w:pPr>
    </w:p>
    <w:p w:rsidR="00AB06A1" w:rsidRDefault="00AB06A1" w:rsidP="00AB06A1">
      <w:pPr>
        <w:spacing w:before="120" w:after="120"/>
        <w:jc w:val="both"/>
        <w:rPr>
          <w:i/>
          <w:sz w:val="24"/>
        </w:rPr>
      </w:pPr>
    </w:p>
    <w:p w:rsidR="00AB06A1" w:rsidRDefault="00AB06A1" w:rsidP="00AB06A1">
      <w:pPr>
        <w:spacing w:before="120" w:after="120"/>
        <w:jc w:val="both"/>
        <w:rPr>
          <w:i/>
          <w:sz w:val="24"/>
        </w:rPr>
      </w:pPr>
    </w:p>
    <w:p w:rsidR="00AB06A1" w:rsidRDefault="00AB06A1" w:rsidP="00AB06A1">
      <w:pPr>
        <w:spacing w:before="120" w:after="120"/>
        <w:jc w:val="both"/>
        <w:rPr>
          <w:i/>
          <w:sz w:val="24"/>
        </w:rPr>
      </w:pPr>
      <w:r w:rsidRPr="00AB06A1">
        <w:rPr>
          <w:i/>
          <w:sz w:val="24"/>
        </w:rPr>
        <w:lastRenderedPageBreak/>
        <w:t>We acknowledge the traditional custodians of the lands where our University is located.</w:t>
      </w:r>
    </w:p>
    <w:p w:rsidR="00843B7C" w:rsidRDefault="00843B7C" w:rsidP="00361F20">
      <w:pPr>
        <w:rPr>
          <w:szCs w:val="20"/>
          <w:lang w:val="en-US"/>
        </w:rPr>
      </w:pPr>
      <w:r w:rsidRPr="00843B7C">
        <w:rPr>
          <w:szCs w:val="20"/>
          <w:u w:val="single"/>
          <w:lang w:val="en-US"/>
        </w:rPr>
        <w:t>Pre-requisites</w:t>
      </w:r>
      <w:r>
        <w:rPr>
          <w:szCs w:val="20"/>
          <w:lang w:val="en-US"/>
        </w:rPr>
        <w:t>:</w:t>
      </w:r>
    </w:p>
    <w:p w:rsidR="00843B7C" w:rsidRDefault="00843B7C" w:rsidP="00361F20">
      <w:pPr>
        <w:rPr>
          <w:szCs w:val="20"/>
          <w:lang w:val="en-US"/>
        </w:rPr>
      </w:pPr>
    </w:p>
    <w:p w:rsidR="00843B7C" w:rsidRDefault="00843B7C" w:rsidP="00361F20">
      <w:pPr>
        <w:rPr>
          <w:szCs w:val="20"/>
          <w:lang w:val="en-US"/>
        </w:rPr>
      </w:pPr>
      <w:r w:rsidRPr="00843B7C">
        <w:rPr>
          <w:sz w:val="20"/>
          <w:szCs w:val="20"/>
          <w:lang w:val="en-US"/>
        </w:rPr>
        <w:t>No pre-requisites</w:t>
      </w:r>
      <w:r>
        <w:rPr>
          <w:szCs w:val="20"/>
          <w:lang w:val="en-US"/>
        </w:rPr>
        <w:t>.</w:t>
      </w:r>
    </w:p>
    <w:p w:rsidR="00843B7C" w:rsidRDefault="00843B7C" w:rsidP="00361F20">
      <w:pPr>
        <w:rPr>
          <w:szCs w:val="20"/>
          <w:lang w:val="en-US"/>
        </w:rPr>
      </w:pPr>
    </w:p>
    <w:p w:rsidR="00843B7C" w:rsidRDefault="00843B7C" w:rsidP="00843B7C">
      <w:pPr>
        <w:rPr>
          <w:szCs w:val="20"/>
        </w:rPr>
      </w:pPr>
      <w:r w:rsidRPr="00AB06A1">
        <w:rPr>
          <w:szCs w:val="20"/>
        </w:rPr>
        <w:t xml:space="preserve">This subject outline has been prepared by </w:t>
      </w:r>
      <w:r>
        <w:rPr>
          <w:szCs w:val="20"/>
        </w:rPr>
        <w:t xml:space="preserve">Dr.Surin Maisrikrod </w:t>
      </w:r>
      <w:r w:rsidRPr="00AB06A1">
        <w:rPr>
          <w:szCs w:val="20"/>
        </w:rPr>
        <w:t xml:space="preserve">for the </w:t>
      </w:r>
      <w:r w:rsidR="00FF066A">
        <w:rPr>
          <w:szCs w:val="20"/>
        </w:rPr>
        <w:t xml:space="preserve">College of </w:t>
      </w:r>
      <w:r>
        <w:rPr>
          <w:szCs w:val="20"/>
        </w:rPr>
        <w:t>Arts</w:t>
      </w:r>
      <w:r w:rsidR="00FF066A">
        <w:rPr>
          <w:szCs w:val="20"/>
        </w:rPr>
        <w:t xml:space="preserve">, Society and Education, </w:t>
      </w:r>
      <w:r>
        <w:rPr>
          <w:szCs w:val="20"/>
        </w:rPr>
        <w:t>James Cook University.  Updated: 201</w:t>
      </w:r>
      <w:r w:rsidR="00BF71CA">
        <w:rPr>
          <w:szCs w:val="20"/>
        </w:rPr>
        <w:t>5</w:t>
      </w:r>
      <w:r>
        <w:rPr>
          <w:szCs w:val="20"/>
        </w:rPr>
        <w:t>.</w:t>
      </w:r>
    </w:p>
    <w:p w:rsidR="00843B7C" w:rsidRPr="00AB06A1" w:rsidRDefault="00843B7C" w:rsidP="00843B7C">
      <w:pPr>
        <w:pStyle w:val="Inserts"/>
        <w:spacing w:after="120"/>
        <w:ind w:left="0"/>
        <w:jc w:val="both"/>
        <w:rPr>
          <w:color w:val="auto"/>
          <w:szCs w:val="20"/>
        </w:rPr>
      </w:pPr>
    </w:p>
    <w:tbl>
      <w:tblPr>
        <w:tblStyle w:val="af9"/>
        <w:tblW w:w="0" w:type="auto"/>
        <w:tblLook w:val="04A0" w:firstRow="1" w:lastRow="0" w:firstColumn="1" w:lastColumn="0" w:noHBand="0" w:noVBand="1"/>
      </w:tblPr>
      <w:tblGrid>
        <w:gridCol w:w="7479"/>
        <w:gridCol w:w="1467"/>
        <w:gridCol w:w="1467"/>
      </w:tblGrid>
      <w:tr w:rsidR="00843B7C" w:rsidRPr="00AB06A1" w:rsidTr="001113C6">
        <w:tc>
          <w:tcPr>
            <w:tcW w:w="7479" w:type="dxa"/>
          </w:tcPr>
          <w:p w:rsidR="00843B7C" w:rsidRPr="00AB06A1" w:rsidRDefault="00843B7C" w:rsidP="001113C6">
            <w:pPr>
              <w:spacing w:before="120" w:after="120"/>
              <w:ind w:left="397" w:hanging="397"/>
              <w:jc w:val="both"/>
              <w:rPr>
                <w:i/>
                <w:sz w:val="18"/>
                <w:szCs w:val="18"/>
              </w:rPr>
            </w:pPr>
            <w:r w:rsidRPr="00AB06A1">
              <w:rPr>
                <w:i/>
                <w:sz w:val="18"/>
                <w:szCs w:val="18"/>
              </w:rPr>
              <w:t>Q1. This subject is offered across more than one campus and/or mode and/or teaching period within the one calendar year.</w:t>
            </w:r>
          </w:p>
        </w:tc>
        <w:tc>
          <w:tcPr>
            <w:tcW w:w="1467" w:type="dxa"/>
          </w:tcPr>
          <w:p w:rsidR="00843B7C" w:rsidRPr="00AB06A1" w:rsidRDefault="00843B7C" w:rsidP="005F4304">
            <w:pPr>
              <w:spacing w:before="120" w:after="120"/>
              <w:jc w:val="center"/>
              <w:rPr>
                <w:i/>
                <w:sz w:val="18"/>
                <w:szCs w:val="18"/>
              </w:rPr>
            </w:pPr>
            <w:r w:rsidRPr="00AB06A1">
              <w:rPr>
                <w:i/>
                <w:sz w:val="18"/>
                <w:szCs w:val="18"/>
              </w:rPr>
              <w:t>Yes</w:t>
            </w:r>
            <w:r w:rsidR="005F4304">
              <w:rPr>
                <w:i/>
                <w:sz w:val="18"/>
                <w:szCs w:val="18"/>
              </w:rPr>
              <w:t xml:space="preserve"> X</w:t>
            </w:r>
          </w:p>
        </w:tc>
        <w:tc>
          <w:tcPr>
            <w:tcW w:w="1467" w:type="dxa"/>
          </w:tcPr>
          <w:p w:rsidR="00843B7C" w:rsidRPr="00AB06A1" w:rsidRDefault="00843B7C" w:rsidP="001113C6">
            <w:pPr>
              <w:spacing w:before="120" w:after="120"/>
              <w:jc w:val="center"/>
              <w:rPr>
                <w:i/>
                <w:sz w:val="18"/>
                <w:szCs w:val="18"/>
              </w:rPr>
            </w:pPr>
            <w:r w:rsidRPr="00AB06A1">
              <w:rPr>
                <w:i/>
                <w:sz w:val="18"/>
                <w:szCs w:val="18"/>
              </w:rPr>
              <w:t>No</w:t>
            </w:r>
            <w:r w:rsidR="001722F3" w:rsidRPr="00AB06A1">
              <w:fldChar w:fldCharType="begin">
                <w:ffData>
                  <w:name w:val="Check1"/>
                  <w:enabled/>
                  <w:calcOnExit w:val="0"/>
                  <w:checkBox>
                    <w:sizeAuto/>
                    <w:default w:val="0"/>
                  </w:checkBox>
                </w:ffData>
              </w:fldChar>
            </w:r>
            <w:r w:rsidRPr="00AB06A1">
              <w:instrText xml:space="preserve"> FORMCHECKBOX </w:instrText>
            </w:r>
            <w:r w:rsidR="00A303AA">
              <w:fldChar w:fldCharType="separate"/>
            </w:r>
            <w:r w:rsidR="001722F3" w:rsidRPr="00AB06A1">
              <w:fldChar w:fldCharType="end"/>
            </w:r>
          </w:p>
        </w:tc>
      </w:tr>
      <w:tr w:rsidR="00843B7C" w:rsidRPr="00AB06A1" w:rsidTr="001113C6">
        <w:tc>
          <w:tcPr>
            <w:tcW w:w="7479" w:type="dxa"/>
          </w:tcPr>
          <w:p w:rsidR="00843B7C" w:rsidRPr="00AB06A1" w:rsidRDefault="00843B7C" w:rsidP="001113C6">
            <w:pPr>
              <w:spacing w:before="120" w:after="120"/>
              <w:ind w:left="397" w:hanging="397"/>
              <w:jc w:val="both"/>
              <w:rPr>
                <w:i/>
                <w:sz w:val="18"/>
                <w:szCs w:val="18"/>
              </w:rPr>
            </w:pPr>
            <w:r w:rsidRPr="00AB06A1">
              <w:rPr>
                <w:i/>
                <w:sz w:val="18"/>
                <w:szCs w:val="18"/>
              </w:rPr>
              <w:t xml:space="preserve">Q2. If yes [Q1], the design of all offerings of this subject ensure the </w:t>
            </w:r>
            <w:r w:rsidRPr="00AB06A1">
              <w:rPr>
                <w:i/>
                <w:sz w:val="18"/>
                <w:szCs w:val="18"/>
                <w:u w:val="single"/>
              </w:rPr>
              <w:t>same</w:t>
            </w:r>
            <w:r w:rsidRPr="00AB06A1">
              <w:rPr>
                <w:i/>
                <w:sz w:val="18"/>
                <w:szCs w:val="18"/>
              </w:rPr>
              <w:t xml:space="preserve"> learning outcomes and assessment types and weightings.</w:t>
            </w:r>
          </w:p>
        </w:tc>
        <w:tc>
          <w:tcPr>
            <w:tcW w:w="1467" w:type="dxa"/>
          </w:tcPr>
          <w:p w:rsidR="00843B7C" w:rsidRPr="00AB06A1" w:rsidRDefault="00843B7C" w:rsidP="001113C6">
            <w:pPr>
              <w:spacing w:before="120" w:after="120"/>
              <w:jc w:val="center"/>
              <w:rPr>
                <w:i/>
                <w:sz w:val="18"/>
                <w:szCs w:val="18"/>
              </w:rPr>
            </w:pPr>
            <w:r w:rsidRPr="00AB06A1">
              <w:rPr>
                <w:i/>
                <w:sz w:val="18"/>
                <w:szCs w:val="18"/>
              </w:rPr>
              <w:t>Yes</w:t>
            </w:r>
            <w:r w:rsidR="001722F3" w:rsidRPr="00AB06A1">
              <w:fldChar w:fldCharType="begin">
                <w:ffData>
                  <w:name w:val="Check1"/>
                  <w:enabled/>
                  <w:calcOnExit w:val="0"/>
                  <w:checkBox>
                    <w:sizeAuto/>
                    <w:default w:val="0"/>
                  </w:checkBox>
                </w:ffData>
              </w:fldChar>
            </w:r>
            <w:r w:rsidRPr="00AB06A1">
              <w:instrText xml:space="preserve"> FORMCHECKBOX </w:instrText>
            </w:r>
            <w:r w:rsidR="00A303AA">
              <w:fldChar w:fldCharType="separate"/>
            </w:r>
            <w:r w:rsidR="001722F3" w:rsidRPr="00AB06A1">
              <w:fldChar w:fldCharType="end"/>
            </w:r>
          </w:p>
        </w:tc>
        <w:tc>
          <w:tcPr>
            <w:tcW w:w="1467" w:type="dxa"/>
          </w:tcPr>
          <w:p w:rsidR="00843B7C" w:rsidRPr="00AB06A1" w:rsidRDefault="00843B7C" w:rsidP="001113C6">
            <w:pPr>
              <w:spacing w:before="120" w:after="120"/>
              <w:jc w:val="center"/>
              <w:rPr>
                <w:i/>
                <w:sz w:val="18"/>
                <w:szCs w:val="18"/>
              </w:rPr>
            </w:pPr>
            <w:r w:rsidRPr="00AB06A1">
              <w:rPr>
                <w:i/>
                <w:sz w:val="18"/>
                <w:szCs w:val="18"/>
              </w:rPr>
              <w:t>No</w:t>
            </w:r>
            <w:r w:rsidR="001722F3" w:rsidRPr="00AB06A1">
              <w:fldChar w:fldCharType="begin">
                <w:ffData>
                  <w:name w:val="Check1"/>
                  <w:enabled/>
                  <w:calcOnExit w:val="0"/>
                  <w:checkBox>
                    <w:sizeAuto/>
                    <w:default w:val="0"/>
                  </w:checkBox>
                </w:ffData>
              </w:fldChar>
            </w:r>
            <w:r w:rsidRPr="00AB06A1">
              <w:instrText xml:space="preserve"> FORMCHECKBOX </w:instrText>
            </w:r>
            <w:r w:rsidR="00A303AA">
              <w:fldChar w:fldCharType="separate"/>
            </w:r>
            <w:r w:rsidR="001722F3" w:rsidRPr="00AB06A1">
              <w:fldChar w:fldCharType="end"/>
            </w:r>
          </w:p>
        </w:tc>
      </w:tr>
      <w:tr w:rsidR="00843B7C" w:rsidRPr="00AB06A1" w:rsidTr="001113C6">
        <w:tc>
          <w:tcPr>
            <w:tcW w:w="10413" w:type="dxa"/>
            <w:gridSpan w:val="3"/>
          </w:tcPr>
          <w:p w:rsidR="00843B7C" w:rsidRPr="00AB06A1" w:rsidRDefault="00843B7C" w:rsidP="001113C6">
            <w:pPr>
              <w:spacing w:before="120" w:after="120"/>
              <w:rPr>
                <w:i/>
                <w:sz w:val="18"/>
                <w:szCs w:val="18"/>
              </w:rPr>
            </w:pPr>
            <w:r w:rsidRPr="00AB06A1">
              <w:rPr>
                <w:i/>
                <w:sz w:val="18"/>
                <w:szCs w:val="18"/>
              </w:rPr>
              <w:t xml:space="preserve">Q3. If no [Q2], _________________________ has authorised </w:t>
            </w:r>
            <w:r w:rsidRPr="00AB06A1">
              <w:rPr>
                <w:i/>
                <w:sz w:val="18"/>
                <w:szCs w:val="18"/>
                <w:u w:val="single"/>
              </w:rPr>
              <w:t>any variations</w:t>
            </w:r>
            <w:r w:rsidRPr="00AB06A1">
              <w:rPr>
                <w:sz w:val="18"/>
                <w:szCs w:val="18"/>
              </w:rPr>
              <w:t>,</w:t>
            </w:r>
            <w:r w:rsidRPr="00AB06A1">
              <w:rPr>
                <w:i/>
                <w:sz w:val="18"/>
                <w:szCs w:val="18"/>
              </w:rPr>
              <w:t xml:space="preserve"> in terms of </w:t>
            </w:r>
            <w:r w:rsidRPr="00AB06A1">
              <w:rPr>
                <w:i/>
                <w:sz w:val="18"/>
                <w:szCs w:val="18"/>
                <w:u w:val="single"/>
              </w:rPr>
              <w:t>equivalence</w:t>
            </w:r>
            <w:r w:rsidRPr="00AB06A1">
              <w:rPr>
                <w:i/>
                <w:sz w:val="18"/>
                <w:szCs w:val="18"/>
              </w:rPr>
              <w:t xml:space="preserve">. </w:t>
            </w:r>
          </w:p>
        </w:tc>
      </w:tr>
    </w:tbl>
    <w:p w:rsidR="00843B7C" w:rsidRPr="00AB06A1" w:rsidRDefault="00843B7C" w:rsidP="00843B7C">
      <w:pPr>
        <w:spacing w:before="120" w:after="120"/>
        <w:jc w:val="both"/>
        <w:rPr>
          <w:b/>
          <w:sz w:val="20"/>
          <w:szCs w:val="20"/>
        </w:rPr>
      </w:pPr>
    </w:p>
    <w:p w:rsidR="00843B7C" w:rsidRPr="00843B7C" w:rsidRDefault="00843B7C" w:rsidP="00843B7C">
      <w:pPr>
        <w:rPr>
          <w:szCs w:val="20"/>
          <w:lang w:val="en-US"/>
        </w:rPr>
      </w:pPr>
    </w:p>
    <w:p w:rsidR="00843B7C" w:rsidRPr="00AB06A1" w:rsidRDefault="00843B7C" w:rsidP="00843B7C">
      <w:pPr>
        <w:spacing w:before="120" w:after="120"/>
        <w:jc w:val="both"/>
        <w:rPr>
          <w:b/>
          <w:sz w:val="20"/>
          <w:szCs w:val="20"/>
        </w:rPr>
      </w:pPr>
      <w:r w:rsidRPr="00AB06A1">
        <w:rPr>
          <w:b/>
          <w:sz w:val="20"/>
          <w:szCs w:val="20"/>
        </w:rPr>
        <w:t>© Copyright 201</w:t>
      </w:r>
      <w:r w:rsidR="00BF71CA">
        <w:rPr>
          <w:b/>
          <w:sz w:val="20"/>
          <w:szCs w:val="20"/>
        </w:rPr>
        <w:t>5</w:t>
      </w:r>
    </w:p>
    <w:p w:rsidR="00843B7C" w:rsidRDefault="00843B7C" w:rsidP="00843B7C">
      <w:pPr>
        <w:jc w:val="both"/>
        <w:rPr>
          <w:sz w:val="18"/>
          <w:szCs w:val="18"/>
        </w:rPr>
      </w:pPr>
      <w:r w:rsidRPr="00AB06A1">
        <w:rPr>
          <w:sz w:val="18"/>
          <w:szCs w:val="18"/>
        </w:rPr>
        <w:t>This publication is copyright. Apart from any fair dealing for the purpose of private study, research, criticism, or review as permitted under the Copyright Act, no part may be reproduced by any process or placed in computer memory without written permission.</w:t>
      </w:r>
    </w:p>
    <w:p w:rsidR="00843B7C" w:rsidRDefault="00843B7C" w:rsidP="00843B7C">
      <w:pPr>
        <w:pStyle w:val="1"/>
        <w:spacing w:before="0"/>
        <w:sectPr w:rsidR="00843B7C" w:rsidSect="00174F84">
          <w:footerReference w:type="default" r:id="rId9"/>
          <w:pgSz w:w="11899" w:h="16838" w:code="9"/>
          <w:pgMar w:top="539" w:right="851" w:bottom="851" w:left="851" w:header="603" w:footer="284" w:gutter="0"/>
          <w:pgNumType w:start="1"/>
          <w:cols w:space="708"/>
          <w:docGrid w:linePitch="360"/>
        </w:sectPr>
      </w:pPr>
    </w:p>
    <w:p w:rsidR="006A5F29" w:rsidRPr="006A5F29" w:rsidRDefault="006A5F29" w:rsidP="00C910F2">
      <w:pPr>
        <w:pStyle w:val="1"/>
        <w:spacing w:before="0"/>
      </w:pPr>
      <w:r w:rsidRPr="006A5F29">
        <w:lastRenderedPageBreak/>
        <w:t>Contents</w:t>
      </w:r>
    </w:p>
    <w:p w:rsidR="005C7B76" w:rsidRDefault="005C7B76" w:rsidP="001F3058">
      <w:pPr>
        <w:spacing w:line="360" w:lineRule="auto"/>
        <w:rPr>
          <w:rFonts w:cs="Arial"/>
          <w:b/>
          <w:bCs/>
          <w:color w:val="000000"/>
          <w:szCs w:val="22"/>
          <w:lang w:eastAsia="en-AU"/>
        </w:rPr>
      </w:pPr>
    </w:p>
    <w:p w:rsidR="000763E2" w:rsidRDefault="001722F3">
      <w:pPr>
        <w:pStyle w:val="11"/>
        <w:tabs>
          <w:tab w:val="right" w:leader="dot" w:pos="10187"/>
        </w:tabs>
        <w:rPr>
          <w:rFonts w:asciiTheme="minorHAnsi" w:eastAsiaTheme="minorEastAsia" w:hAnsiTheme="minorHAnsi" w:cstheme="minorBidi"/>
          <w:noProof/>
          <w:szCs w:val="22"/>
          <w:lang w:eastAsia="en-AU"/>
        </w:rPr>
      </w:pPr>
      <w:r>
        <w:fldChar w:fldCharType="begin"/>
      </w:r>
      <w:r w:rsidR="00081113">
        <w:instrText xml:space="preserve"> TOC \h \z \t "Head 1,1,Head 2,2" </w:instrText>
      </w:r>
      <w:r>
        <w:fldChar w:fldCharType="separate"/>
      </w:r>
      <w:hyperlink w:anchor="_Toc365893597" w:history="1">
        <w:r w:rsidR="000763E2" w:rsidRPr="00255F35">
          <w:rPr>
            <w:rStyle w:val="a3"/>
            <w:noProof/>
          </w:rPr>
          <w:t>Section 1. Subject at a glance</w:t>
        </w:r>
        <w:r w:rsidR="000763E2">
          <w:rPr>
            <w:noProof/>
            <w:webHidden/>
          </w:rPr>
          <w:tab/>
        </w:r>
        <w:r>
          <w:rPr>
            <w:noProof/>
            <w:webHidden/>
          </w:rPr>
          <w:fldChar w:fldCharType="begin"/>
        </w:r>
        <w:r w:rsidR="000763E2">
          <w:rPr>
            <w:noProof/>
            <w:webHidden/>
          </w:rPr>
          <w:instrText xml:space="preserve"> PAGEREF _Toc365893597 \h </w:instrText>
        </w:r>
        <w:r>
          <w:rPr>
            <w:noProof/>
            <w:webHidden/>
          </w:rPr>
        </w:r>
        <w:r>
          <w:rPr>
            <w:noProof/>
            <w:webHidden/>
          </w:rPr>
          <w:fldChar w:fldCharType="separate"/>
        </w:r>
        <w:r w:rsidR="000763E2">
          <w:rPr>
            <w:noProof/>
            <w:webHidden/>
          </w:rPr>
          <w:t>2</w:t>
        </w:r>
        <w:r>
          <w:rPr>
            <w:noProof/>
            <w:webHidden/>
          </w:rPr>
          <w:fldChar w:fldCharType="end"/>
        </w:r>
      </w:hyperlink>
    </w:p>
    <w:p w:rsidR="000763E2" w:rsidRDefault="00A303AA">
      <w:pPr>
        <w:pStyle w:val="20"/>
        <w:rPr>
          <w:rFonts w:asciiTheme="minorHAnsi" w:eastAsiaTheme="minorEastAsia" w:hAnsiTheme="minorHAnsi" w:cstheme="minorBidi"/>
          <w:noProof/>
          <w:szCs w:val="22"/>
          <w:lang w:eastAsia="en-AU"/>
        </w:rPr>
      </w:pPr>
      <w:hyperlink w:anchor="_Toc365893598" w:history="1">
        <w:r w:rsidR="000763E2" w:rsidRPr="00255F35">
          <w:rPr>
            <w:rStyle w:val="a3"/>
            <w:noProof/>
          </w:rPr>
          <w:t>1.1 Student participation requirements</w:t>
        </w:r>
        <w:r w:rsidR="000763E2">
          <w:rPr>
            <w:noProof/>
            <w:webHidden/>
          </w:rPr>
          <w:tab/>
        </w:r>
        <w:r w:rsidR="001722F3">
          <w:rPr>
            <w:noProof/>
            <w:webHidden/>
          </w:rPr>
          <w:fldChar w:fldCharType="begin"/>
        </w:r>
        <w:r w:rsidR="000763E2">
          <w:rPr>
            <w:noProof/>
            <w:webHidden/>
          </w:rPr>
          <w:instrText xml:space="preserve"> PAGEREF _Toc365893598 \h </w:instrText>
        </w:r>
        <w:r w:rsidR="001722F3">
          <w:rPr>
            <w:noProof/>
            <w:webHidden/>
          </w:rPr>
        </w:r>
        <w:r w:rsidR="001722F3">
          <w:rPr>
            <w:noProof/>
            <w:webHidden/>
          </w:rPr>
          <w:fldChar w:fldCharType="separate"/>
        </w:r>
        <w:r w:rsidR="000763E2">
          <w:rPr>
            <w:noProof/>
            <w:webHidden/>
          </w:rPr>
          <w:t>2</w:t>
        </w:r>
        <w:r w:rsidR="001722F3">
          <w:rPr>
            <w:noProof/>
            <w:webHidden/>
          </w:rPr>
          <w:fldChar w:fldCharType="end"/>
        </w:r>
      </w:hyperlink>
    </w:p>
    <w:p w:rsidR="000763E2" w:rsidRDefault="00A303AA">
      <w:pPr>
        <w:pStyle w:val="20"/>
        <w:rPr>
          <w:rFonts w:asciiTheme="minorHAnsi" w:eastAsiaTheme="minorEastAsia" w:hAnsiTheme="minorHAnsi" w:cstheme="minorBidi"/>
          <w:noProof/>
          <w:szCs w:val="22"/>
          <w:lang w:eastAsia="en-AU"/>
        </w:rPr>
      </w:pPr>
      <w:hyperlink w:anchor="_Toc365893599" w:history="1">
        <w:r w:rsidR="000763E2" w:rsidRPr="00255F35">
          <w:rPr>
            <w:rStyle w:val="a3"/>
            <w:noProof/>
          </w:rPr>
          <w:t>1.2 Key dates</w:t>
        </w:r>
        <w:r w:rsidR="000763E2">
          <w:rPr>
            <w:noProof/>
            <w:webHidden/>
          </w:rPr>
          <w:tab/>
        </w:r>
        <w:r w:rsidR="001722F3">
          <w:rPr>
            <w:noProof/>
            <w:webHidden/>
          </w:rPr>
          <w:fldChar w:fldCharType="begin"/>
        </w:r>
        <w:r w:rsidR="000763E2">
          <w:rPr>
            <w:noProof/>
            <w:webHidden/>
          </w:rPr>
          <w:instrText xml:space="preserve"> PAGEREF _Toc365893599 \h </w:instrText>
        </w:r>
        <w:r w:rsidR="001722F3">
          <w:rPr>
            <w:noProof/>
            <w:webHidden/>
          </w:rPr>
        </w:r>
        <w:r w:rsidR="001722F3">
          <w:rPr>
            <w:noProof/>
            <w:webHidden/>
          </w:rPr>
          <w:fldChar w:fldCharType="separate"/>
        </w:r>
        <w:r w:rsidR="000763E2">
          <w:rPr>
            <w:noProof/>
            <w:webHidden/>
          </w:rPr>
          <w:t>2</w:t>
        </w:r>
        <w:r w:rsidR="001722F3">
          <w:rPr>
            <w:noProof/>
            <w:webHidden/>
          </w:rPr>
          <w:fldChar w:fldCharType="end"/>
        </w:r>
      </w:hyperlink>
    </w:p>
    <w:p w:rsidR="000763E2" w:rsidRDefault="00A303AA">
      <w:pPr>
        <w:pStyle w:val="11"/>
        <w:tabs>
          <w:tab w:val="right" w:leader="dot" w:pos="10187"/>
        </w:tabs>
        <w:rPr>
          <w:rFonts w:asciiTheme="minorHAnsi" w:eastAsiaTheme="minorEastAsia" w:hAnsiTheme="minorHAnsi" w:cstheme="minorBidi"/>
          <w:noProof/>
          <w:szCs w:val="22"/>
          <w:lang w:eastAsia="en-AU"/>
        </w:rPr>
      </w:pPr>
      <w:hyperlink w:anchor="_Toc365893600" w:history="1">
        <w:r w:rsidR="000763E2" w:rsidRPr="00255F35">
          <w:rPr>
            <w:rStyle w:val="a3"/>
            <w:noProof/>
          </w:rPr>
          <w:t>Section 2. Subject details</w:t>
        </w:r>
        <w:r w:rsidR="000763E2">
          <w:rPr>
            <w:noProof/>
            <w:webHidden/>
          </w:rPr>
          <w:tab/>
        </w:r>
        <w:r w:rsidR="001722F3">
          <w:rPr>
            <w:noProof/>
            <w:webHidden/>
          </w:rPr>
          <w:fldChar w:fldCharType="begin"/>
        </w:r>
        <w:r w:rsidR="000763E2">
          <w:rPr>
            <w:noProof/>
            <w:webHidden/>
          </w:rPr>
          <w:instrText xml:space="preserve"> PAGEREF _Toc365893600 \h </w:instrText>
        </w:r>
        <w:r w:rsidR="001722F3">
          <w:rPr>
            <w:noProof/>
            <w:webHidden/>
          </w:rPr>
        </w:r>
        <w:r w:rsidR="001722F3">
          <w:rPr>
            <w:noProof/>
            <w:webHidden/>
          </w:rPr>
          <w:fldChar w:fldCharType="separate"/>
        </w:r>
        <w:r w:rsidR="000763E2">
          <w:rPr>
            <w:noProof/>
            <w:webHidden/>
          </w:rPr>
          <w:t>2</w:t>
        </w:r>
        <w:r w:rsidR="001722F3">
          <w:rPr>
            <w:noProof/>
            <w:webHidden/>
          </w:rPr>
          <w:fldChar w:fldCharType="end"/>
        </w:r>
      </w:hyperlink>
    </w:p>
    <w:p w:rsidR="000763E2" w:rsidRDefault="00A303AA">
      <w:pPr>
        <w:pStyle w:val="20"/>
        <w:rPr>
          <w:rFonts w:asciiTheme="minorHAnsi" w:eastAsiaTheme="minorEastAsia" w:hAnsiTheme="minorHAnsi" w:cstheme="minorBidi"/>
          <w:noProof/>
          <w:szCs w:val="22"/>
          <w:lang w:eastAsia="en-AU"/>
        </w:rPr>
      </w:pPr>
      <w:hyperlink w:anchor="_Toc365893601" w:history="1">
        <w:r w:rsidR="000763E2" w:rsidRPr="00255F35">
          <w:rPr>
            <w:rStyle w:val="a3"/>
            <w:noProof/>
          </w:rPr>
          <w:t>2.1 Subject description</w:t>
        </w:r>
        <w:r w:rsidR="000763E2">
          <w:rPr>
            <w:noProof/>
            <w:webHidden/>
          </w:rPr>
          <w:tab/>
        </w:r>
        <w:r w:rsidR="001722F3">
          <w:rPr>
            <w:noProof/>
            <w:webHidden/>
          </w:rPr>
          <w:fldChar w:fldCharType="begin"/>
        </w:r>
        <w:r w:rsidR="000763E2">
          <w:rPr>
            <w:noProof/>
            <w:webHidden/>
          </w:rPr>
          <w:instrText xml:space="preserve"> PAGEREF _Toc365893601 \h </w:instrText>
        </w:r>
        <w:r w:rsidR="001722F3">
          <w:rPr>
            <w:noProof/>
            <w:webHidden/>
          </w:rPr>
        </w:r>
        <w:r w:rsidR="001722F3">
          <w:rPr>
            <w:noProof/>
            <w:webHidden/>
          </w:rPr>
          <w:fldChar w:fldCharType="separate"/>
        </w:r>
        <w:r w:rsidR="000763E2">
          <w:rPr>
            <w:noProof/>
            <w:webHidden/>
          </w:rPr>
          <w:t>2</w:t>
        </w:r>
        <w:r w:rsidR="001722F3">
          <w:rPr>
            <w:noProof/>
            <w:webHidden/>
          </w:rPr>
          <w:fldChar w:fldCharType="end"/>
        </w:r>
      </w:hyperlink>
    </w:p>
    <w:p w:rsidR="000763E2" w:rsidRDefault="00A303AA">
      <w:pPr>
        <w:pStyle w:val="20"/>
        <w:rPr>
          <w:rFonts w:asciiTheme="minorHAnsi" w:eastAsiaTheme="minorEastAsia" w:hAnsiTheme="minorHAnsi" w:cstheme="minorBidi"/>
          <w:noProof/>
          <w:szCs w:val="22"/>
          <w:lang w:eastAsia="en-AU"/>
        </w:rPr>
      </w:pPr>
      <w:hyperlink w:anchor="_Toc365893602" w:history="1">
        <w:r w:rsidR="000763E2" w:rsidRPr="00255F35">
          <w:rPr>
            <w:rStyle w:val="a3"/>
            <w:noProof/>
          </w:rPr>
          <w:t>2.2 Subject learning outcomes</w:t>
        </w:r>
        <w:r w:rsidR="000763E2">
          <w:rPr>
            <w:noProof/>
            <w:webHidden/>
          </w:rPr>
          <w:tab/>
        </w:r>
        <w:r w:rsidR="001722F3">
          <w:rPr>
            <w:noProof/>
            <w:webHidden/>
          </w:rPr>
          <w:fldChar w:fldCharType="begin"/>
        </w:r>
        <w:r w:rsidR="000763E2">
          <w:rPr>
            <w:noProof/>
            <w:webHidden/>
          </w:rPr>
          <w:instrText xml:space="preserve"> PAGEREF _Toc365893602 \h </w:instrText>
        </w:r>
        <w:r w:rsidR="001722F3">
          <w:rPr>
            <w:noProof/>
            <w:webHidden/>
          </w:rPr>
        </w:r>
        <w:r w:rsidR="001722F3">
          <w:rPr>
            <w:noProof/>
            <w:webHidden/>
          </w:rPr>
          <w:fldChar w:fldCharType="separate"/>
        </w:r>
        <w:r w:rsidR="000763E2">
          <w:rPr>
            <w:noProof/>
            <w:webHidden/>
          </w:rPr>
          <w:t>2</w:t>
        </w:r>
        <w:r w:rsidR="001722F3">
          <w:rPr>
            <w:noProof/>
            <w:webHidden/>
          </w:rPr>
          <w:fldChar w:fldCharType="end"/>
        </w:r>
      </w:hyperlink>
    </w:p>
    <w:p w:rsidR="000763E2" w:rsidRDefault="00A303AA">
      <w:pPr>
        <w:pStyle w:val="20"/>
        <w:rPr>
          <w:rFonts w:asciiTheme="minorHAnsi" w:eastAsiaTheme="minorEastAsia" w:hAnsiTheme="minorHAnsi" w:cstheme="minorBidi"/>
          <w:noProof/>
          <w:szCs w:val="22"/>
          <w:lang w:eastAsia="en-AU"/>
        </w:rPr>
      </w:pPr>
      <w:hyperlink w:anchor="_Toc365893603" w:history="1">
        <w:r w:rsidR="000763E2" w:rsidRPr="00255F35">
          <w:rPr>
            <w:rStyle w:val="a3"/>
            <w:noProof/>
          </w:rPr>
          <w:t>2.3 Learning and teaching in this subject</w:t>
        </w:r>
        <w:r w:rsidR="000763E2">
          <w:rPr>
            <w:noProof/>
            <w:webHidden/>
          </w:rPr>
          <w:tab/>
        </w:r>
        <w:r w:rsidR="001722F3">
          <w:rPr>
            <w:noProof/>
            <w:webHidden/>
          </w:rPr>
          <w:fldChar w:fldCharType="begin"/>
        </w:r>
        <w:r w:rsidR="000763E2">
          <w:rPr>
            <w:noProof/>
            <w:webHidden/>
          </w:rPr>
          <w:instrText xml:space="preserve"> PAGEREF _Toc365893603 \h </w:instrText>
        </w:r>
        <w:r w:rsidR="001722F3">
          <w:rPr>
            <w:noProof/>
            <w:webHidden/>
          </w:rPr>
        </w:r>
        <w:r w:rsidR="001722F3">
          <w:rPr>
            <w:noProof/>
            <w:webHidden/>
          </w:rPr>
          <w:fldChar w:fldCharType="separate"/>
        </w:r>
        <w:r w:rsidR="000763E2">
          <w:rPr>
            <w:noProof/>
            <w:webHidden/>
          </w:rPr>
          <w:t>3</w:t>
        </w:r>
        <w:r w:rsidR="001722F3">
          <w:rPr>
            <w:noProof/>
            <w:webHidden/>
          </w:rPr>
          <w:fldChar w:fldCharType="end"/>
        </w:r>
      </w:hyperlink>
    </w:p>
    <w:p w:rsidR="000763E2" w:rsidRDefault="00A303AA">
      <w:pPr>
        <w:pStyle w:val="20"/>
        <w:rPr>
          <w:rFonts w:asciiTheme="minorHAnsi" w:eastAsiaTheme="minorEastAsia" w:hAnsiTheme="minorHAnsi" w:cstheme="minorBidi"/>
          <w:noProof/>
          <w:szCs w:val="22"/>
          <w:lang w:eastAsia="en-AU"/>
        </w:rPr>
      </w:pPr>
      <w:hyperlink w:anchor="_Toc365893604" w:history="1">
        <w:r w:rsidR="000763E2" w:rsidRPr="00255F35">
          <w:rPr>
            <w:rStyle w:val="a3"/>
            <w:noProof/>
          </w:rPr>
          <w:t>2.4 Student feedback on subject</w:t>
        </w:r>
        <w:r w:rsidR="000763E2">
          <w:rPr>
            <w:noProof/>
            <w:webHidden/>
          </w:rPr>
          <w:tab/>
        </w:r>
        <w:r w:rsidR="001722F3">
          <w:rPr>
            <w:noProof/>
            <w:webHidden/>
          </w:rPr>
          <w:fldChar w:fldCharType="begin"/>
        </w:r>
        <w:r w:rsidR="000763E2">
          <w:rPr>
            <w:noProof/>
            <w:webHidden/>
          </w:rPr>
          <w:instrText xml:space="preserve"> PAGEREF _Toc365893604 \h </w:instrText>
        </w:r>
        <w:r w:rsidR="001722F3">
          <w:rPr>
            <w:noProof/>
            <w:webHidden/>
          </w:rPr>
        </w:r>
        <w:r w:rsidR="001722F3">
          <w:rPr>
            <w:noProof/>
            <w:webHidden/>
          </w:rPr>
          <w:fldChar w:fldCharType="separate"/>
        </w:r>
        <w:r w:rsidR="000763E2">
          <w:rPr>
            <w:noProof/>
            <w:webHidden/>
          </w:rPr>
          <w:t>3</w:t>
        </w:r>
        <w:r w:rsidR="001722F3">
          <w:rPr>
            <w:noProof/>
            <w:webHidden/>
          </w:rPr>
          <w:fldChar w:fldCharType="end"/>
        </w:r>
      </w:hyperlink>
    </w:p>
    <w:p w:rsidR="000763E2" w:rsidRDefault="00A303AA">
      <w:pPr>
        <w:pStyle w:val="20"/>
        <w:rPr>
          <w:rFonts w:asciiTheme="minorHAnsi" w:eastAsiaTheme="minorEastAsia" w:hAnsiTheme="minorHAnsi" w:cstheme="minorBidi"/>
          <w:noProof/>
          <w:szCs w:val="22"/>
          <w:lang w:eastAsia="en-AU"/>
        </w:rPr>
      </w:pPr>
      <w:hyperlink w:anchor="_Toc365893605" w:history="1">
        <w:r w:rsidR="000763E2" w:rsidRPr="00255F35">
          <w:rPr>
            <w:rStyle w:val="a3"/>
            <w:noProof/>
          </w:rPr>
          <w:t>2.5 Subject resources and special requirements</w:t>
        </w:r>
        <w:r w:rsidR="000763E2">
          <w:rPr>
            <w:noProof/>
            <w:webHidden/>
          </w:rPr>
          <w:tab/>
        </w:r>
        <w:r w:rsidR="001722F3">
          <w:rPr>
            <w:noProof/>
            <w:webHidden/>
          </w:rPr>
          <w:fldChar w:fldCharType="begin"/>
        </w:r>
        <w:r w:rsidR="000763E2">
          <w:rPr>
            <w:noProof/>
            <w:webHidden/>
          </w:rPr>
          <w:instrText xml:space="preserve"> PAGEREF _Toc365893605 \h </w:instrText>
        </w:r>
        <w:r w:rsidR="001722F3">
          <w:rPr>
            <w:noProof/>
            <w:webHidden/>
          </w:rPr>
        </w:r>
        <w:r w:rsidR="001722F3">
          <w:rPr>
            <w:noProof/>
            <w:webHidden/>
          </w:rPr>
          <w:fldChar w:fldCharType="separate"/>
        </w:r>
        <w:r w:rsidR="000763E2">
          <w:rPr>
            <w:noProof/>
            <w:webHidden/>
          </w:rPr>
          <w:t>3</w:t>
        </w:r>
        <w:r w:rsidR="001722F3">
          <w:rPr>
            <w:noProof/>
            <w:webHidden/>
          </w:rPr>
          <w:fldChar w:fldCharType="end"/>
        </w:r>
      </w:hyperlink>
    </w:p>
    <w:p w:rsidR="000763E2" w:rsidRDefault="00A303AA">
      <w:pPr>
        <w:pStyle w:val="11"/>
        <w:tabs>
          <w:tab w:val="right" w:leader="dot" w:pos="10187"/>
        </w:tabs>
        <w:rPr>
          <w:rFonts w:asciiTheme="minorHAnsi" w:eastAsiaTheme="minorEastAsia" w:hAnsiTheme="minorHAnsi" w:cstheme="minorBidi"/>
          <w:noProof/>
          <w:szCs w:val="22"/>
          <w:lang w:eastAsia="en-AU"/>
        </w:rPr>
      </w:pPr>
      <w:hyperlink w:anchor="_Toc365893606" w:history="1">
        <w:r w:rsidR="000763E2" w:rsidRPr="00255F35">
          <w:rPr>
            <w:rStyle w:val="a3"/>
            <w:noProof/>
          </w:rPr>
          <w:t>Section 3. Assessment details</w:t>
        </w:r>
        <w:r w:rsidR="000763E2">
          <w:rPr>
            <w:noProof/>
            <w:webHidden/>
          </w:rPr>
          <w:tab/>
        </w:r>
        <w:r w:rsidR="001722F3">
          <w:rPr>
            <w:noProof/>
            <w:webHidden/>
          </w:rPr>
          <w:fldChar w:fldCharType="begin"/>
        </w:r>
        <w:r w:rsidR="000763E2">
          <w:rPr>
            <w:noProof/>
            <w:webHidden/>
          </w:rPr>
          <w:instrText xml:space="preserve"> PAGEREF _Toc365893606 \h </w:instrText>
        </w:r>
        <w:r w:rsidR="001722F3">
          <w:rPr>
            <w:noProof/>
            <w:webHidden/>
          </w:rPr>
        </w:r>
        <w:r w:rsidR="001722F3">
          <w:rPr>
            <w:noProof/>
            <w:webHidden/>
          </w:rPr>
          <w:fldChar w:fldCharType="separate"/>
        </w:r>
        <w:r w:rsidR="000763E2">
          <w:rPr>
            <w:noProof/>
            <w:webHidden/>
          </w:rPr>
          <w:t>3</w:t>
        </w:r>
        <w:r w:rsidR="001722F3">
          <w:rPr>
            <w:noProof/>
            <w:webHidden/>
          </w:rPr>
          <w:fldChar w:fldCharType="end"/>
        </w:r>
      </w:hyperlink>
    </w:p>
    <w:p w:rsidR="000763E2" w:rsidRDefault="00A303AA">
      <w:pPr>
        <w:pStyle w:val="20"/>
        <w:rPr>
          <w:rFonts w:asciiTheme="minorHAnsi" w:eastAsiaTheme="minorEastAsia" w:hAnsiTheme="minorHAnsi" w:cstheme="minorBidi"/>
          <w:noProof/>
          <w:szCs w:val="22"/>
          <w:lang w:eastAsia="en-AU"/>
        </w:rPr>
      </w:pPr>
      <w:hyperlink w:anchor="_Toc365893607" w:history="1">
        <w:r w:rsidR="000763E2" w:rsidRPr="00255F35">
          <w:rPr>
            <w:rStyle w:val="a3"/>
            <w:noProof/>
          </w:rPr>
          <w:t>3.1 Requirements for completion of subject</w:t>
        </w:r>
        <w:r w:rsidR="000763E2">
          <w:rPr>
            <w:noProof/>
            <w:webHidden/>
          </w:rPr>
          <w:tab/>
        </w:r>
        <w:r w:rsidR="001722F3">
          <w:rPr>
            <w:noProof/>
            <w:webHidden/>
          </w:rPr>
          <w:fldChar w:fldCharType="begin"/>
        </w:r>
        <w:r w:rsidR="000763E2">
          <w:rPr>
            <w:noProof/>
            <w:webHidden/>
          </w:rPr>
          <w:instrText xml:space="preserve"> PAGEREF _Toc365893607 \h </w:instrText>
        </w:r>
        <w:r w:rsidR="001722F3">
          <w:rPr>
            <w:noProof/>
            <w:webHidden/>
          </w:rPr>
        </w:r>
        <w:r w:rsidR="001722F3">
          <w:rPr>
            <w:noProof/>
            <w:webHidden/>
          </w:rPr>
          <w:fldChar w:fldCharType="separate"/>
        </w:r>
        <w:r w:rsidR="000763E2">
          <w:rPr>
            <w:noProof/>
            <w:webHidden/>
          </w:rPr>
          <w:t>3</w:t>
        </w:r>
        <w:r w:rsidR="001722F3">
          <w:rPr>
            <w:noProof/>
            <w:webHidden/>
          </w:rPr>
          <w:fldChar w:fldCharType="end"/>
        </w:r>
      </w:hyperlink>
    </w:p>
    <w:p w:rsidR="000763E2" w:rsidRDefault="00A303AA">
      <w:pPr>
        <w:pStyle w:val="20"/>
        <w:rPr>
          <w:rFonts w:asciiTheme="minorHAnsi" w:eastAsiaTheme="minorEastAsia" w:hAnsiTheme="minorHAnsi" w:cstheme="minorBidi"/>
          <w:noProof/>
          <w:szCs w:val="22"/>
          <w:lang w:eastAsia="en-AU"/>
        </w:rPr>
      </w:pPr>
      <w:hyperlink w:anchor="_Toc365893609" w:history="1">
        <w:r w:rsidR="000763E2" w:rsidRPr="00255F35">
          <w:rPr>
            <w:rStyle w:val="a3"/>
            <w:noProof/>
          </w:rPr>
          <w:t>3.2 Feedback on student learning</w:t>
        </w:r>
        <w:r w:rsidR="000763E2">
          <w:rPr>
            <w:noProof/>
            <w:webHidden/>
          </w:rPr>
          <w:tab/>
        </w:r>
        <w:r w:rsidR="001722F3">
          <w:rPr>
            <w:noProof/>
            <w:webHidden/>
          </w:rPr>
          <w:fldChar w:fldCharType="begin"/>
        </w:r>
        <w:r w:rsidR="000763E2">
          <w:rPr>
            <w:noProof/>
            <w:webHidden/>
          </w:rPr>
          <w:instrText xml:space="preserve"> PAGEREF _Toc365893609 \h </w:instrText>
        </w:r>
        <w:r w:rsidR="001722F3">
          <w:rPr>
            <w:noProof/>
            <w:webHidden/>
          </w:rPr>
        </w:r>
        <w:r w:rsidR="001722F3">
          <w:rPr>
            <w:noProof/>
            <w:webHidden/>
          </w:rPr>
          <w:fldChar w:fldCharType="separate"/>
        </w:r>
        <w:r w:rsidR="000763E2">
          <w:rPr>
            <w:noProof/>
            <w:webHidden/>
          </w:rPr>
          <w:t>3</w:t>
        </w:r>
        <w:r w:rsidR="001722F3">
          <w:rPr>
            <w:noProof/>
            <w:webHidden/>
          </w:rPr>
          <w:fldChar w:fldCharType="end"/>
        </w:r>
      </w:hyperlink>
    </w:p>
    <w:p w:rsidR="000763E2" w:rsidRDefault="00A303AA">
      <w:pPr>
        <w:pStyle w:val="20"/>
        <w:rPr>
          <w:rFonts w:asciiTheme="minorHAnsi" w:eastAsiaTheme="minorEastAsia" w:hAnsiTheme="minorHAnsi" w:cstheme="minorBidi"/>
          <w:noProof/>
          <w:szCs w:val="22"/>
          <w:lang w:eastAsia="en-AU"/>
        </w:rPr>
      </w:pPr>
      <w:hyperlink w:anchor="_Toc365893610" w:history="1">
        <w:r w:rsidR="000763E2" w:rsidRPr="00255F35">
          <w:rPr>
            <w:rStyle w:val="a3"/>
            <w:noProof/>
          </w:rPr>
          <w:t>3.3 Assessment Tasks</w:t>
        </w:r>
        <w:r w:rsidR="000763E2">
          <w:rPr>
            <w:noProof/>
            <w:webHidden/>
          </w:rPr>
          <w:tab/>
        </w:r>
        <w:r w:rsidR="001722F3">
          <w:rPr>
            <w:noProof/>
            <w:webHidden/>
          </w:rPr>
          <w:fldChar w:fldCharType="begin"/>
        </w:r>
        <w:r w:rsidR="000763E2">
          <w:rPr>
            <w:noProof/>
            <w:webHidden/>
          </w:rPr>
          <w:instrText xml:space="preserve"> PAGEREF _Toc365893610 \h </w:instrText>
        </w:r>
        <w:r w:rsidR="001722F3">
          <w:rPr>
            <w:noProof/>
            <w:webHidden/>
          </w:rPr>
        </w:r>
        <w:r w:rsidR="001722F3">
          <w:rPr>
            <w:noProof/>
            <w:webHidden/>
          </w:rPr>
          <w:fldChar w:fldCharType="separate"/>
        </w:r>
        <w:r w:rsidR="000763E2">
          <w:rPr>
            <w:noProof/>
            <w:webHidden/>
          </w:rPr>
          <w:t>3</w:t>
        </w:r>
        <w:r w:rsidR="001722F3">
          <w:rPr>
            <w:noProof/>
            <w:webHidden/>
          </w:rPr>
          <w:fldChar w:fldCharType="end"/>
        </w:r>
      </w:hyperlink>
    </w:p>
    <w:p w:rsidR="000763E2" w:rsidRDefault="00A303AA">
      <w:pPr>
        <w:pStyle w:val="11"/>
        <w:tabs>
          <w:tab w:val="right" w:leader="dot" w:pos="10187"/>
        </w:tabs>
        <w:rPr>
          <w:rFonts w:asciiTheme="minorHAnsi" w:eastAsiaTheme="minorEastAsia" w:hAnsiTheme="minorHAnsi" w:cstheme="minorBidi"/>
          <w:noProof/>
          <w:szCs w:val="22"/>
          <w:lang w:eastAsia="en-AU"/>
        </w:rPr>
      </w:pPr>
      <w:hyperlink w:anchor="_Toc365893611" w:history="1">
        <w:r w:rsidR="000763E2" w:rsidRPr="00255F35">
          <w:rPr>
            <w:rStyle w:val="a3"/>
            <w:noProof/>
          </w:rPr>
          <w:t>Section 4. Other information about assessment and student support</w:t>
        </w:r>
        <w:r w:rsidR="000763E2">
          <w:rPr>
            <w:noProof/>
            <w:webHidden/>
          </w:rPr>
          <w:tab/>
        </w:r>
        <w:r w:rsidR="001722F3">
          <w:rPr>
            <w:noProof/>
            <w:webHidden/>
          </w:rPr>
          <w:fldChar w:fldCharType="begin"/>
        </w:r>
        <w:r w:rsidR="000763E2">
          <w:rPr>
            <w:noProof/>
            <w:webHidden/>
          </w:rPr>
          <w:instrText xml:space="preserve"> PAGEREF _Toc365893611 \h </w:instrText>
        </w:r>
        <w:r w:rsidR="001722F3">
          <w:rPr>
            <w:noProof/>
            <w:webHidden/>
          </w:rPr>
        </w:r>
        <w:r w:rsidR="001722F3">
          <w:rPr>
            <w:noProof/>
            <w:webHidden/>
          </w:rPr>
          <w:fldChar w:fldCharType="separate"/>
        </w:r>
        <w:r w:rsidR="000763E2">
          <w:rPr>
            <w:noProof/>
            <w:webHidden/>
          </w:rPr>
          <w:t>5</w:t>
        </w:r>
        <w:r w:rsidR="001722F3">
          <w:rPr>
            <w:noProof/>
            <w:webHidden/>
          </w:rPr>
          <w:fldChar w:fldCharType="end"/>
        </w:r>
      </w:hyperlink>
    </w:p>
    <w:p w:rsidR="000763E2" w:rsidRDefault="00A303AA">
      <w:pPr>
        <w:pStyle w:val="20"/>
        <w:rPr>
          <w:rFonts w:asciiTheme="minorHAnsi" w:eastAsiaTheme="minorEastAsia" w:hAnsiTheme="minorHAnsi" w:cstheme="minorBidi"/>
          <w:noProof/>
          <w:szCs w:val="22"/>
          <w:lang w:eastAsia="en-AU"/>
        </w:rPr>
      </w:pPr>
      <w:hyperlink w:anchor="_Toc365893612" w:history="1">
        <w:r w:rsidR="000763E2" w:rsidRPr="00255F35">
          <w:rPr>
            <w:rStyle w:val="a3"/>
            <w:noProof/>
          </w:rPr>
          <w:t>4.1 Submission and return of assessment</w:t>
        </w:r>
        <w:r w:rsidR="000763E2">
          <w:rPr>
            <w:noProof/>
            <w:webHidden/>
          </w:rPr>
          <w:tab/>
        </w:r>
        <w:r w:rsidR="001722F3">
          <w:rPr>
            <w:noProof/>
            <w:webHidden/>
          </w:rPr>
          <w:fldChar w:fldCharType="begin"/>
        </w:r>
        <w:r w:rsidR="000763E2">
          <w:rPr>
            <w:noProof/>
            <w:webHidden/>
          </w:rPr>
          <w:instrText xml:space="preserve"> PAGEREF _Toc365893612 \h </w:instrText>
        </w:r>
        <w:r w:rsidR="001722F3">
          <w:rPr>
            <w:noProof/>
            <w:webHidden/>
          </w:rPr>
        </w:r>
        <w:r w:rsidR="001722F3">
          <w:rPr>
            <w:noProof/>
            <w:webHidden/>
          </w:rPr>
          <w:fldChar w:fldCharType="separate"/>
        </w:r>
        <w:r w:rsidR="000763E2">
          <w:rPr>
            <w:noProof/>
            <w:webHidden/>
          </w:rPr>
          <w:t>5</w:t>
        </w:r>
        <w:r w:rsidR="001722F3">
          <w:rPr>
            <w:noProof/>
            <w:webHidden/>
          </w:rPr>
          <w:fldChar w:fldCharType="end"/>
        </w:r>
      </w:hyperlink>
    </w:p>
    <w:p w:rsidR="000763E2" w:rsidRDefault="00A303AA">
      <w:pPr>
        <w:pStyle w:val="20"/>
        <w:rPr>
          <w:rFonts w:asciiTheme="minorHAnsi" w:eastAsiaTheme="minorEastAsia" w:hAnsiTheme="minorHAnsi" w:cstheme="minorBidi"/>
          <w:noProof/>
          <w:szCs w:val="22"/>
          <w:lang w:eastAsia="en-AU"/>
        </w:rPr>
      </w:pPr>
      <w:hyperlink w:anchor="_Toc365893613" w:history="1">
        <w:r w:rsidR="000763E2" w:rsidRPr="00255F35">
          <w:rPr>
            <w:rStyle w:val="a3"/>
            <w:noProof/>
          </w:rPr>
          <w:t>4.2 Plagiarism and referencing</w:t>
        </w:r>
        <w:r w:rsidR="000763E2">
          <w:rPr>
            <w:noProof/>
            <w:webHidden/>
          </w:rPr>
          <w:tab/>
        </w:r>
        <w:r w:rsidR="001722F3">
          <w:rPr>
            <w:noProof/>
            <w:webHidden/>
          </w:rPr>
          <w:fldChar w:fldCharType="begin"/>
        </w:r>
        <w:r w:rsidR="000763E2">
          <w:rPr>
            <w:noProof/>
            <w:webHidden/>
          </w:rPr>
          <w:instrText xml:space="preserve"> PAGEREF _Toc365893613 \h </w:instrText>
        </w:r>
        <w:r w:rsidR="001722F3">
          <w:rPr>
            <w:noProof/>
            <w:webHidden/>
          </w:rPr>
        </w:r>
        <w:r w:rsidR="001722F3">
          <w:rPr>
            <w:noProof/>
            <w:webHidden/>
          </w:rPr>
          <w:fldChar w:fldCharType="separate"/>
        </w:r>
        <w:r w:rsidR="000763E2">
          <w:rPr>
            <w:noProof/>
            <w:webHidden/>
          </w:rPr>
          <w:t>5</w:t>
        </w:r>
        <w:r w:rsidR="001722F3">
          <w:rPr>
            <w:noProof/>
            <w:webHidden/>
          </w:rPr>
          <w:fldChar w:fldCharType="end"/>
        </w:r>
      </w:hyperlink>
    </w:p>
    <w:p w:rsidR="000763E2" w:rsidRDefault="00A303AA">
      <w:pPr>
        <w:pStyle w:val="20"/>
        <w:rPr>
          <w:rFonts w:asciiTheme="minorHAnsi" w:eastAsiaTheme="minorEastAsia" w:hAnsiTheme="minorHAnsi" w:cstheme="minorBidi"/>
          <w:noProof/>
          <w:szCs w:val="22"/>
          <w:lang w:eastAsia="en-AU"/>
        </w:rPr>
      </w:pPr>
      <w:hyperlink w:anchor="_Toc365893614" w:history="1">
        <w:r w:rsidR="000763E2" w:rsidRPr="00255F35">
          <w:rPr>
            <w:rStyle w:val="a3"/>
            <w:noProof/>
          </w:rPr>
          <w:t>4.3 Important advice relating to examinations</w:t>
        </w:r>
        <w:r w:rsidR="000763E2">
          <w:rPr>
            <w:noProof/>
            <w:webHidden/>
          </w:rPr>
          <w:tab/>
        </w:r>
        <w:r w:rsidR="001722F3">
          <w:rPr>
            <w:noProof/>
            <w:webHidden/>
          </w:rPr>
          <w:fldChar w:fldCharType="begin"/>
        </w:r>
        <w:r w:rsidR="000763E2">
          <w:rPr>
            <w:noProof/>
            <w:webHidden/>
          </w:rPr>
          <w:instrText xml:space="preserve"> PAGEREF _Toc365893614 \h </w:instrText>
        </w:r>
        <w:r w:rsidR="001722F3">
          <w:rPr>
            <w:noProof/>
            <w:webHidden/>
          </w:rPr>
        </w:r>
        <w:r w:rsidR="001722F3">
          <w:rPr>
            <w:noProof/>
            <w:webHidden/>
          </w:rPr>
          <w:fldChar w:fldCharType="separate"/>
        </w:r>
        <w:r w:rsidR="000763E2">
          <w:rPr>
            <w:noProof/>
            <w:webHidden/>
          </w:rPr>
          <w:t>5</w:t>
        </w:r>
        <w:r w:rsidR="001722F3">
          <w:rPr>
            <w:noProof/>
            <w:webHidden/>
          </w:rPr>
          <w:fldChar w:fldCharType="end"/>
        </w:r>
      </w:hyperlink>
    </w:p>
    <w:p w:rsidR="000763E2" w:rsidRDefault="00A303AA">
      <w:pPr>
        <w:pStyle w:val="20"/>
        <w:rPr>
          <w:rFonts w:asciiTheme="minorHAnsi" w:eastAsiaTheme="minorEastAsia" w:hAnsiTheme="minorHAnsi" w:cstheme="minorBidi"/>
          <w:noProof/>
          <w:szCs w:val="22"/>
          <w:lang w:eastAsia="en-AU"/>
        </w:rPr>
      </w:pPr>
      <w:hyperlink w:anchor="_Toc365893615" w:history="1">
        <w:r w:rsidR="000763E2" w:rsidRPr="00255F35">
          <w:rPr>
            <w:rStyle w:val="a3"/>
            <w:noProof/>
          </w:rPr>
          <w:t>4.4 Student support</w:t>
        </w:r>
        <w:r w:rsidR="000763E2">
          <w:rPr>
            <w:noProof/>
            <w:webHidden/>
          </w:rPr>
          <w:tab/>
        </w:r>
        <w:r w:rsidR="001722F3">
          <w:rPr>
            <w:noProof/>
            <w:webHidden/>
          </w:rPr>
          <w:fldChar w:fldCharType="begin"/>
        </w:r>
        <w:r w:rsidR="000763E2">
          <w:rPr>
            <w:noProof/>
            <w:webHidden/>
          </w:rPr>
          <w:instrText xml:space="preserve"> PAGEREF _Toc365893615 \h </w:instrText>
        </w:r>
        <w:r w:rsidR="001722F3">
          <w:rPr>
            <w:noProof/>
            <w:webHidden/>
          </w:rPr>
        </w:r>
        <w:r w:rsidR="001722F3">
          <w:rPr>
            <w:noProof/>
            <w:webHidden/>
          </w:rPr>
          <w:fldChar w:fldCharType="separate"/>
        </w:r>
        <w:r w:rsidR="000763E2">
          <w:rPr>
            <w:noProof/>
            <w:webHidden/>
          </w:rPr>
          <w:t>5</w:t>
        </w:r>
        <w:r w:rsidR="001722F3">
          <w:rPr>
            <w:noProof/>
            <w:webHidden/>
          </w:rPr>
          <w:fldChar w:fldCharType="end"/>
        </w:r>
      </w:hyperlink>
    </w:p>
    <w:p w:rsidR="000763E2" w:rsidRDefault="00A303AA">
      <w:pPr>
        <w:pStyle w:val="11"/>
        <w:tabs>
          <w:tab w:val="right" w:leader="dot" w:pos="10187"/>
        </w:tabs>
        <w:rPr>
          <w:rFonts w:asciiTheme="minorHAnsi" w:eastAsiaTheme="minorEastAsia" w:hAnsiTheme="minorHAnsi" w:cstheme="minorBidi"/>
          <w:noProof/>
          <w:szCs w:val="22"/>
          <w:lang w:eastAsia="en-AU"/>
        </w:rPr>
      </w:pPr>
      <w:hyperlink w:anchor="_Toc365893616" w:history="1">
        <w:r w:rsidR="000763E2" w:rsidRPr="00255F35">
          <w:rPr>
            <w:rStyle w:val="a3"/>
            <w:noProof/>
          </w:rPr>
          <w:t>Section 5. Subject calendar</w:t>
        </w:r>
        <w:r w:rsidR="000763E2">
          <w:rPr>
            <w:noProof/>
            <w:webHidden/>
          </w:rPr>
          <w:tab/>
        </w:r>
        <w:r w:rsidR="001722F3">
          <w:rPr>
            <w:noProof/>
            <w:webHidden/>
          </w:rPr>
          <w:fldChar w:fldCharType="begin"/>
        </w:r>
        <w:r w:rsidR="000763E2">
          <w:rPr>
            <w:noProof/>
            <w:webHidden/>
          </w:rPr>
          <w:instrText xml:space="preserve"> PAGEREF _Toc365893616 \h </w:instrText>
        </w:r>
        <w:r w:rsidR="001722F3">
          <w:rPr>
            <w:noProof/>
            <w:webHidden/>
          </w:rPr>
        </w:r>
        <w:r w:rsidR="001722F3">
          <w:rPr>
            <w:noProof/>
            <w:webHidden/>
          </w:rPr>
          <w:fldChar w:fldCharType="separate"/>
        </w:r>
        <w:r w:rsidR="000763E2">
          <w:rPr>
            <w:noProof/>
            <w:webHidden/>
          </w:rPr>
          <w:t>7</w:t>
        </w:r>
        <w:r w:rsidR="001722F3">
          <w:rPr>
            <w:noProof/>
            <w:webHidden/>
          </w:rPr>
          <w:fldChar w:fldCharType="end"/>
        </w:r>
      </w:hyperlink>
    </w:p>
    <w:p w:rsidR="005C7B76" w:rsidRDefault="001722F3" w:rsidP="00E70E9D">
      <w:pPr>
        <w:pStyle w:val="Head2"/>
      </w:pPr>
      <w:r>
        <w:fldChar w:fldCharType="end"/>
      </w:r>
    </w:p>
    <w:p w:rsidR="00224792" w:rsidRPr="00224792" w:rsidRDefault="006A5F29" w:rsidP="00224792">
      <w:pPr>
        <w:pStyle w:val="1"/>
        <w:spacing w:before="0"/>
        <w:rPr>
          <w:sz w:val="22"/>
          <w:szCs w:val="22"/>
        </w:rPr>
      </w:pPr>
      <w:r w:rsidRPr="00224792">
        <w:rPr>
          <w:sz w:val="22"/>
          <w:szCs w:val="22"/>
        </w:rPr>
        <w:t>Staff Contact Details</w:t>
      </w:r>
    </w:p>
    <w:p w:rsidR="0052790E" w:rsidRPr="004E02F1" w:rsidRDefault="0052790E" w:rsidP="00652FA2">
      <w:pPr>
        <w:pStyle w:val="Head2"/>
        <w:spacing w:before="0" w:after="0"/>
      </w:pPr>
    </w:p>
    <w:tbl>
      <w:tblPr>
        <w:tblStyle w:val="JCU"/>
        <w:tblW w:w="4765" w:type="pct"/>
        <w:tblLayout w:type="fixed"/>
        <w:tblLook w:val="00A0" w:firstRow="1" w:lastRow="0" w:firstColumn="1" w:lastColumn="0" w:noHBand="0" w:noVBand="0"/>
      </w:tblPr>
      <w:tblGrid>
        <w:gridCol w:w="1942"/>
        <w:gridCol w:w="1427"/>
        <w:gridCol w:w="992"/>
        <w:gridCol w:w="992"/>
        <w:gridCol w:w="2693"/>
        <w:gridCol w:w="1878"/>
      </w:tblGrid>
      <w:tr w:rsidR="0052790E" w:rsidRPr="00AC72B7" w:rsidTr="008C7F31">
        <w:trPr>
          <w:cnfStyle w:val="100000000000" w:firstRow="1" w:lastRow="0" w:firstColumn="0" w:lastColumn="0" w:oddVBand="0" w:evenVBand="0" w:oddHBand="0" w:evenHBand="0" w:firstRowFirstColumn="0" w:firstRowLastColumn="0" w:lastRowFirstColumn="0" w:lastRowLastColumn="0"/>
        </w:trPr>
        <w:tc>
          <w:tcPr>
            <w:tcW w:w="978" w:type="pct"/>
          </w:tcPr>
          <w:p w:rsidR="0052790E" w:rsidRPr="00AC72B7" w:rsidRDefault="0052790E" w:rsidP="0052790E">
            <w:pPr>
              <w:pStyle w:val="Table"/>
              <w:rPr>
                <w:b w:val="0"/>
              </w:rPr>
            </w:pPr>
            <w:r>
              <w:t>Teaching team</w:t>
            </w:r>
          </w:p>
        </w:tc>
        <w:tc>
          <w:tcPr>
            <w:tcW w:w="719" w:type="pct"/>
          </w:tcPr>
          <w:p w:rsidR="0052790E" w:rsidRPr="00AC72B7" w:rsidRDefault="0052790E" w:rsidP="0052790E">
            <w:pPr>
              <w:pStyle w:val="Table"/>
              <w:jc w:val="center"/>
              <w:rPr>
                <w:b w:val="0"/>
              </w:rPr>
            </w:pPr>
            <w:r>
              <w:t>Staff member</w:t>
            </w:r>
          </w:p>
        </w:tc>
        <w:tc>
          <w:tcPr>
            <w:tcW w:w="500" w:type="pct"/>
          </w:tcPr>
          <w:p w:rsidR="0052790E" w:rsidRPr="00AC72B7" w:rsidRDefault="0052790E" w:rsidP="0052790E">
            <w:pPr>
              <w:pStyle w:val="Table"/>
              <w:jc w:val="center"/>
              <w:rPr>
                <w:b w:val="0"/>
              </w:rPr>
            </w:pPr>
            <w:r w:rsidRPr="00AC72B7">
              <w:t>Room</w:t>
            </w:r>
          </w:p>
        </w:tc>
        <w:tc>
          <w:tcPr>
            <w:tcW w:w="500" w:type="pct"/>
          </w:tcPr>
          <w:p w:rsidR="0052790E" w:rsidRPr="00AC72B7" w:rsidRDefault="0052790E" w:rsidP="0052790E">
            <w:pPr>
              <w:pStyle w:val="Table"/>
              <w:jc w:val="center"/>
              <w:rPr>
                <w:b w:val="0"/>
              </w:rPr>
            </w:pPr>
            <w:r w:rsidRPr="00AC72B7">
              <w:t>Phone</w:t>
            </w:r>
          </w:p>
        </w:tc>
        <w:tc>
          <w:tcPr>
            <w:tcW w:w="1357" w:type="pct"/>
          </w:tcPr>
          <w:p w:rsidR="0052790E" w:rsidRPr="00AC72B7" w:rsidRDefault="0052790E" w:rsidP="0052790E">
            <w:pPr>
              <w:pStyle w:val="Table"/>
              <w:jc w:val="center"/>
              <w:rPr>
                <w:b w:val="0"/>
              </w:rPr>
            </w:pPr>
            <w:r w:rsidRPr="00AC72B7">
              <w:t>Email</w:t>
            </w:r>
          </w:p>
        </w:tc>
        <w:tc>
          <w:tcPr>
            <w:tcW w:w="946" w:type="pct"/>
          </w:tcPr>
          <w:p w:rsidR="0052790E" w:rsidRPr="00AC72B7" w:rsidRDefault="0052790E" w:rsidP="00DB5148">
            <w:pPr>
              <w:pStyle w:val="Table"/>
              <w:jc w:val="center"/>
              <w:rPr>
                <w:b w:val="0"/>
              </w:rPr>
            </w:pPr>
            <w:r w:rsidRPr="00AC72B7">
              <w:t xml:space="preserve">Consultation </w:t>
            </w:r>
            <w:r w:rsidR="00DB5148">
              <w:t>t</w:t>
            </w:r>
            <w:r w:rsidRPr="00AC72B7">
              <w:t>imes*</w:t>
            </w:r>
          </w:p>
        </w:tc>
      </w:tr>
      <w:tr w:rsidR="0052790E" w:rsidRPr="00B25BB6" w:rsidTr="008C7F31">
        <w:tc>
          <w:tcPr>
            <w:tcW w:w="978" w:type="pct"/>
          </w:tcPr>
          <w:p w:rsidR="0052790E" w:rsidRPr="00B25BB6" w:rsidRDefault="0052790E" w:rsidP="0052790E">
            <w:pPr>
              <w:pStyle w:val="Table"/>
            </w:pPr>
            <w:r w:rsidRPr="00B25BB6">
              <w:t>Subject Coordinator</w:t>
            </w:r>
          </w:p>
        </w:tc>
        <w:tc>
          <w:tcPr>
            <w:tcW w:w="719" w:type="pct"/>
          </w:tcPr>
          <w:p w:rsidR="0052790E" w:rsidRPr="00B25BB6" w:rsidRDefault="009718EF" w:rsidP="0052790E">
            <w:pPr>
              <w:pStyle w:val="Table"/>
            </w:pPr>
            <w:r>
              <w:t>Dr. Surin Maisrikrod</w:t>
            </w:r>
          </w:p>
        </w:tc>
        <w:tc>
          <w:tcPr>
            <w:tcW w:w="500" w:type="pct"/>
          </w:tcPr>
          <w:p w:rsidR="0052790E" w:rsidRPr="00B25BB6" w:rsidRDefault="009718EF" w:rsidP="0052790E">
            <w:pPr>
              <w:pStyle w:val="Table"/>
            </w:pPr>
            <w:r>
              <w:t>DA4-101</w:t>
            </w:r>
          </w:p>
        </w:tc>
        <w:tc>
          <w:tcPr>
            <w:tcW w:w="500" w:type="pct"/>
          </w:tcPr>
          <w:p w:rsidR="0052790E" w:rsidRPr="00B25BB6" w:rsidRDefault="009718EF" w:rsidP="0052790E">
            <w:pPr>
              <w:pStyle w:val="Table"/>
            </w:pPr>
            <w:r>
              <w:t>X14774</w:t>
            </w:r>
          </w:p>
        </w:tc>
        <w:tc>
          <w:tcPr>
            <w:tcW w:w="1357" w:type="pct"/>
          </w:tcPr>
          <w:p w:rsidR="00224792" w:rsidRPr="00B25BB6" w:rsidRDefault="00A303AA" w:rsidP="00224792">
            <w:pPr>
              <w:pStyle w:val="Table"/>
            </w:pPr>
            <w:hyperlink r:id="rId10" w:history="1">
              <w:r w:rsidR="00224792" w:rsidRPr="00D9754B">
                <w:rPr>
                  <w:rStyle w:val="a3"/>
                </w:rPr>
                <w:t>Surin.maisrikrod@jcu.edu.au</w:t>
              </w:r>
            </w:hyperlink>
          </w:p>
        </w:tc>
        <w:tc>
          <w:tcPr>
            <w:tcW w:w="946" w:type="pct"/>
          </w:tcPr>
          <w:p w:rsidR="0052790E" w:rsidRPr="00B25BB6" w:rsidRDefault="00CC475E" w:rsidP="0052790E">
            <w:pPr>
              <w:pStyle w:val="Table"/>
              <w:tabs>
                <w:tab w:val="left" w:pos="705"/>
              </w:tabs>
            </w:pPr>
            <w:r>
              <w:t>Wednesday and Thursday: 10-12noon</w:t>
            </w:r>
          </w:p>
        </w:tc>
      </w:tr>
      <w:tr w:rsidR="0052790E" w:rsidRPr="00B25BB6" w:rsidTr="008C7F31">
        <w:tc>
          <w:tcPr>
            <w:tcW w:w="978" w:type="pct"/>
          </w:tcPr>
          <w:p w:rsidR="0052790E" w:rsidRPr="00B25BB6" w:rsidRDefault="007F7759" w:rsidP="007F7759">
            <w:pPr>
              <w:pStyle w:val="Table"/>
            </w:pPr>
            <w:r>
              <w:t>Lecturer</w:t>
            </w:r>
            <w:r w:rsidR="00E74E45">
              <w:t>/tutor</w:t>
            </w:r>
          </w:p>
        </w:tc>
        <w:tc>
          <w:tcPr>
            <w:tcW w:w="719" w:type="pct"/>
          </w:tcPr>
          <w:p w:rsidR="0052790E" w:rsidRPr="00B25BB6" w:rsidRDefault="009718EF" w:rsidP="0052790E">
            <w:pPr>
              <w:pStyle w:val="Table"/>
            </w:pPr>
            <w:r>
              <w:t>Dr. Surin Maisrikrod</w:t>
            </w:r>
          </w:p>
        </w:tc>
        <w:tc>
          <w:tcPr>
            <w:tcW w:w="500" w:type="pct"/>
          </w:tcPr>
          <w:p w:rsidR="0052790E" w:rsidRPr="00B25BB6" w:rsidRDefault="009718EF" w:rsidP="0052790E">
            <w:pPr>
              <w:pStyle w:val="Table"/>
            </w:pPr>
            <w:r>
              <w:t>DA4-101</w:t>
            </w:r>
          </w:p>
        </w:tc>
        <w:tc>
          <w:tcPr>
            <w:tcW w:w="500" w:type="pct"/>
          </w:tcPr>
          <w:p w:rsidR="0052790E" w:rsidRPr="00B25BB6" w:rsidRDefault="009718EF" w:rsidP="0052790E">
            <w:pPr>
              <w:pStyle w:val="Table"/>
            </w:pPr>
            <w:r>
              <w:t>X14774</w:t>
            </w:r>
          </w:p>
        </w:tc>
        <w:tc>
          <w:tcPr>
            <w:tcW w:w="1357" w:type="pct"/>
          </w:tcPr>
          <w:p w:rsidR="0052790E" w:rsidRPr="00B25BB6" w:rsidRDefault="00224792" w:rsidP="0052790E">
            <w:pPr>
              <w:pStyle w:val="Table"/>
            </w:pPr>
            <w:r>
              <w:t>Surin.maisrikrod@jcu.edu.au</w:t>
            </w:r>
          </w:p>
        </w:tc>
        <w:tc>
          <w:tcPr>
            <w:tcW w:w="946" w:type="pct"/>
          </w:tcPr>
          <w:p w:rsidR="0052790E" w:rsidRPr="00B25BB6" w:rsidRDefault="0052790E" w:rsidP="0052790E">
            <w:pPr>
              <w:pStyle w:val="Table"/>
              <w:tabs>
                <w:tab w:val="left" w:pos="705"/>
              </w:tabs>
              <w:rPr>
                <w:rFonts w:cs="Arial"/>
              </w:rPr>
            </w:pPr>
          </w:p>
        </w:tc>
      </w:tr>
      <w:tr w:rsidR="0052790E" w:rsidRPr="00B25BB6" w:rsidTr="008C7F31">
        <w:tc>
          <w:tcPr>
            <w:tcW w:w="978" w:type="pct"/>
          </w:tcPr>
          <w:p w:rsidR="00E74E45" w:rsidRDefault="00E74E45" w:rsidP="0052790E">
            <w:pPr>
              <w:pStyle w:val="Table"/>
            </w:pPr>
          </w:p>
          <w:p w:rsidR="0052790E" w:rsidRPr="00B25BB6" w:rsidRDefault="007F7759" w:rsidP="0052790E">
            <w:pPr>
              <w:pStyle w:val="Table"/>
            </w:pPr>
            <w:r>
              <w:t>Tutor 2</w:t>
            </w:r>
            <w:r w:rsidR="00E74E45">
              <w:t xml:space="preserve"> (Cns only)</w:t>
            </w:r>
          </w:p>
        </w:tc>
        <w:tc>
          <w:tcPr>
            <w:tcW w:w="719" w:type="pct"/>
          </w:tcPr>
          <w:p w:rsidR="0052790E" w:rsidRPr="00B25BB6" w:rsidRDefault="00FF066A" w:rsidP="00FF066A">
            <w:pPr>
              <w:pStyle w:val="Table"/>
            </w:pPr>
            <w:r>
              <w:t>A/P Doug Hunt</w:t>
            </w:r>
          </w:p>
        </w:tc>
        <w:tc>
          <w:tcPr>
            <w:tcW w:w="500" w:type="pct"/>
          </w:tcPr>
          <w:p w:rsidR="0052790E" w:rsidRPr="00B25BB6" w:rsidRDefault="0052790E" w:rsidP="0052790E">
            <w:pPr>
              <w:pStyle w:val="Table"/>
            </w:pPr>
          </w:p>
        </w:tc>
        <w:tc>
          <w:tcPr>
            <w:tcW w:w="500" w:type="pct"/>
          </w:tcPr>
          <w:p w:rsidR="0052790E" w:rsidRPr="00B25BB6" w:rsidRDefault="0052790E" w:rsidP="0052790E">
            <w:pPr>
              <w:pStyle w:val="Table"/>
            </w:pPr>
          </w:p>
        </w:tc>
        <w:tc>
          <w:tcPr>
            <w:tcW w:w="1357" w:type="pct"/>
          </w:tcPr>
          <w:p w:rsidR="0052790E" w:rsidRPr="00B25BB6" w:rsidRDefault="00FF066A" w:rsidP="00FF066A">
            <w:pPr>
              <w:pStyle w:val="Table"/>
            </w:pPr>
            <w:r>
              <w:t>Douglas.hunt@</w:t>
            </w:r>
            <w:r w:rsidR="00CC475E">
              <w:t>jcu.edu.au</w:t>
            </w:r>
          </w:p>
        </w:tc>
        <w:tc>
          <w:tcPr>
            <w:tcW w:w="946" w:type="pct"/>
          </w:tcPr>
          <w:p w:rsidR="0052790E" w:rsidRPr="00B25BB6" w:rsidRDefault="00FF066A" w:rsidP="0052790E">
            <w:pPr>
              <w:pStyle w:val="Table"/>
              <w:tabs>
                <w:tab w:val="left" w:pos="705"/>
              </w:tabs>
              <w:rPr>
                <w:rFonts w:cs="Arial"/>
              </w:rPr>
            </w:pPr>
            <w:r>
              <w:rPr>
                <w:rFonts w:cs="Arial"/>
              </w:rPr>
              <w:t>TBA</w:t>
            </w:r>
          </w:p>
        </w:tc>
      </w:tr>
    </w:tbl>
    <w:p w:rsidR="00EA12D6" w:rsidRDefault="0052790E" w:rsidP="0052790E">
      <w:pPr>
        <w:pStyle w:val="Text"/>
        <w:rPr>
          <w:sz w:val="18"/>
          <w:szCs w:val="18"/>
        </w:rPr>
      </w:pPr>
      <w:r>
        <w:rPr>
          <w:sz w:val="18"/>
          <w:szCs w:val="18"/>
        </w:rPr>
        <w:t>*Other consultation times by appointment only.</w:t>
      </w:r>
    </w:p>
    <w:p w:rsidR="00224792" w:rsidRDefault="00224792" w:rsidP="0052790E">
      <w:pPr>
        <w:pStyle w:val="Text"/>
        <w:rPr>
          <w:sz w:val="18"/>
          <w:szCs w:val="18"/>
        </w:rPr>
      </w:pPr>
      <w:r>
        <w:rPr>
          <w:sz w:val="18"/>
          <w:szCs w:val="18"/>
        </w:rPr>
        <w:t>**External students are encouraged to contact the lecturer during c</w:t>
      </w:r>
      <w:r w:rsidR="00FF066A">
        <w:rPr>
          <w:sz w:val="18"/>
          <w:szCs w:val="18"/>
        </w:rPr>
        <w:t xml:space="preserve">onsultation times via Skype at: </w:t>
      </w:r>
      <w:r>
        <w:rPr>
          <w:sz w:val="18"/>
          <w:szCs w:val="18"/>
        </w:rPr>
        <w:t>surin</w:t>
      </w:r>
      <w:r w:rsidR="00FF066A">
        <w:rPr>
          <w:sz w:val="18"/>
          <w:szCs w:val="18"/>
        </w:rPr>
        <w:t>mai2</w:t>
      </w:r>
    </w:p>
    <w:p w:rsidR="00EA12D6" w:rsidRDefault="00EA12D6">
      <w:pPr>
        <w:rPr>
          <w:sz w:val="18"/>
          <w:szCs w:val="18"/>
        </w:rPr>
      </w:pPr>
      <w:r>
        <w:rPr>
          <w:sz w:val="18"/>
          <w:szCs w:val="18"/>
        </w:rPr>
        <w:br w:type="page"/>
      </w:r>
    </w:p>
    <w:p w:rsidR="0052790E" w:rsidRDefault="0052790E" w:rsidP="0052790E">
      <w:pPr>
        <w:pStyle w:val="Text"/>
        <w:rPr>
          <w:sz w:val="18"/>
          <w:szCs w:val="18"/>
        </w:rPr>
      </w:pPr>
    </w:p>
    <w:p w:rsidR="00FB3D6B" w:rsidRPr="00E70E9D" w:rsidRDefault="008A5229" w:rsidP="00C910F2">
      <w:pPr>
        <w:pStyle w:val="Head1"/>
        <w:spacing w:before="0"/>
      </w:pPr>
      <w:bookmarkStart w:id="1" w:name="_Toc180761993"/>
      <w:bookmarkStart w:id="2" w:name="_Toc365893597"/>
      <w:r w:rsidRPr="00E70E9D">
        <w:t>Section 1.</w:t>
      </w:r>
      <w:r w:rsidR="00FB3D6B" w:rsidRPr="00E70E9D">
        <w:t xml:space="preserve">Subject </w:t>
      </w:r>
      <w:r w:rsidR="0052790E" w:rsidRPr="00E70E9D">
        <w:t>at a glance</w:t>
      </w:r>
      <w:bookmarkEnd w:id="1"/>
      <w:bookmarkEnd w:id="2"/>
    </w:p>
    <w:p w:rsidR="00FB3D6B" w:rsidRDefault="00C55E0F" w:rsidP="0009050F">
      <w:pPr>
        <w:pStyle w:val="Head2"/>
        <w:numPr>
          <w:ilvl w:val="1"/>
          <w:numId w:val="28"/>
        </w:numPr>
        <w:spacing w:before="200"/>
        <w:rPr>
          <w:rFonts w:cstheme="minorBidi"/>
          <w:szCs w:val="28"/>
          <w:lang w:bidi="th-TH"/>
        </w:rPr>
      </w:pPr>
      <w:bookmarkStart w:id="3" w:name="_Toc365893598"/>
      <w:bookmarkStart w:id="4" w:name="Check1"/>
      <w:r w:rsidRPr="00E70E9D">
        <w:t xml:space="preserve">Student </w:t>
      </w:r>
      <w:r w:rsidR="00A86A45" w:rsidRPr="00E70E9D">
        <w:t>participation</w:t>
      </w:r>
      <w:r w:rsidRPr="00E70E9D">
        <w:t>requirements</w:t>
      </w:r>
      <w:bookmarkEnd w:id="3"/>
    </w:p>
    <w:p w:rsidR="00D4061A" w:rsidRPr="00D4061A" w:rsidRDefault="00D4061A" w:rsidP="00D4061A">
      <w:pPr>
        <w:spacing w:before="120"/>
        <w:jc w:val="both"/>
        <w:rPr>
          <w:color w:val="000000"/>
          <w:sz w:val="20"/>
          <w:szCs w:val="20"/>
        </w:rPr>
      </w:pPr>
      <w:r>
        <w:rPr>
          <w:rFonts w:cs="Arial"/>
          <w:color w:val="000000"/>
          <w:sz w:val="20"/>
          <w:szCs w:val="20"/>
        </w:rPr>
        <w:t>T</w:t>
      </w:r>
      <w:r w:rsidRPr="00D4061A">
        <w:rPr>
          <w:rFonts w:cs="Arial"/>
          <w:color w:val="000000"/>
          <w:sz w:val="20"/>
          <w:szCs w:val="20"/>
        </w:rPr>
        <w:t>he JCU Learning, Teaching and Assessment Policy (4.3) indicates that,“a</w:t>
      </w:r>
      <w:r w:rsidR="00DB4477">
        <w:rPr>
          <w:rFonts w:cs="Arial"/>
          <w:b/>
          <w:bCs/>
          <w:color w:val="000000"/>
          <w:sz w:val="20"/>
          <w:szCs w:val="20"/>
        </w:rPr>
        <w:t xml:space="preserve"> </w:t>
      </w:r>
      <w:r w:rsidRPr="00D4061A">
        <w:rPr>
          <w:rFonts w:cs="Arial"/>
          <w:b/>
          <w:bCs/>
          <w:color w:val="000000"/>
          <w:sz w:val="20"/>
          <w:szCs w:val="20"/>
        </w:rPr>
        <w:t>3 credit point subject</w:t>
      </w:r>
      <w:r w:rsidRPr="00D4061A">
        <w:rPr>
          <w:rFonts w:cs="Arial"/>
          <w:color w:val="000000"/>
          <w:sz w:val="20"/>
          <w:szCs w:val="20"/>
        </w:rPr>
        <w:t xml:space="preserve"> will require a </w:t>
      </w:r>
      <w:r w:rsidRPr="00D4061A">
        <w:rPr>
          <w:rFonts w:cs="Arial"/>
          <w:b/>
          <w:bCs/>
          <w:color w:val="000000"/>
          <w:sz w:val="20"/>
          <w:szCs w:val="20"/>
        </w:rPr>
        <w:t xml:space="preserve">130 hour work load </w:t>
      </w:r>
      <w:r w:rsidRPr="00D4061A">
        <w:rPr>
          <w:rFonts w:cs="Arial"/>
          <w:color w:val="000000"/>
          <w:sz w:val="20"/>
          <w:szCs w:val="20"/>
        </w:rPr>
        <w:t xml:space="preserve">of study-related participation (including class attendance) over the duration of the study period, </w:t>
      </w:r>
      <w:r w:rsidRPr="00D4061A">
        <w:rPr>
          <w:rFonts w:cs="Arial"/>
          <w:b/>
          <w:bCs/>
          <w:color w:val="000000"/>
          <w:sz w:val="20"/>
          <w:szCs w:val="20"/>
        </w:rPr>
        <w:t>irrespective of mode of delivery”</w:t>
      </w:r>
      <w:r w:rsidRPr="00D4061A">
        <w:rPr>
          <w:rFonts w:cs="Arial"/>
          <w:color w:val="000000"/>
          <w:sz w:val="20"/>
          <w:szCs w:val="20"/>
        </w:rPr>
        <w:t xml:space="preserve">. This work load comprises </w:t>
      </w:r>
      <w:r w:rsidRPr="00D4061A">
        <w:rPr>
          <w:rFonts w:cs="Arial"/>
          <w:b/>
          <w:bCs/>
          <w:color w:val="000000"/>
          <w:sz w:val="20"/>
          <w:szCs w:val="20"/>
        </w:rPr>
        <w:t>timetabled hours</w:t>
      </w:r>
      <w:r w:rsidRPr="00D4061A">
        <w:rPr>
          <w:rFonts w:cs="Arial"/>
          <w:color w:val="000000"/>
          <w:sz w:val="20"/>
          <w:szCs w:val="20"/>
        </w:rPr>
        <w:t xml:space="preserve"> and </w:t>
      </w:r>
      <w:r w:rsidRPr="00D4061A">
        <w:rPr>
          <w:rFonts w:cs="Arial"/>
          <w:b/>
          <w:color w:val="000000"/>
          <w:sz w:val="20"/>
          <w:szCs w:val="20"/>
        </w:rPr>
        <w:t>other attendance requirements</w:t>
      </w:r>
      <w:r w:rsidRPr="00D4061A">
        <w:rPr>
          <w:rFonts w:cs="Arial"/>
          <w:color w:val="000000"/>
          <w:sz w:val="20"/>
          <w:szCs w:val="20"/>
        </w:rPr>
        <w:t xml:space="preserve">, as well as </w:t>
      </w:r>
      <w:r w:rsidRPr="00D4061A">
        <w:rPr>
          <w:rFonts w:cs="Arial"/>
          <w:b/>
          <w:bCs/>
          <w:color w:val="000000"/>
          <w:sz w:val="20"/>
          <w:szCs w:val="20"/>
        </w:rPr>
        <w:t>personal study hours,</w:t>
      </w:r>
      <w:r w:rsidRPr="00D4061A">
        <w:rPr>
          <w:rFonts w:cs="Arial"/>
          <w:color w:val="000000"/>
          <w:sz w:val="20"/>
          <w:szCs w:val="20"/>
        </w:rPr>
        <w:t xml:space="preserve"> including completion of assessment requirements. Note that “</w:t>
      </w:r>
      <w:r w:rsidRPr="00D4061A">
        <w:rPr>
          <w:rFonts w:cs="Arial"/>
          <w:bCs/>
          <w:color w:val="000000"/>
          <w:sz w:val="20"/>
          <w:szCs w:val="20"/>
        </w:rPr>
        <w:t>attendance</w:t>
      </w:r>
      <w:r w:rsidRPr="00D4061A">
        <w:rPr>
          <w:rFonts w:cs="Arial"/>
          <w:color w:val="000000"/>
          <w:sz w:val="20"/>
          <w:szCs w:val="20"/>
        </w:rPr>
        <w:t xml:space="preserve"> at specified classes may be a mandatory requirement for satisfactory completion of some subjects” (Learning, Teaching and Assessment Policy, 5.9); and that additional hours </w:t>
      </w:r>
      <w:r w:rsidRPr="00D4061A">
        <w:rPr>
          <w:rFonts w:cs="Arial"/>
          <w:color w:val="000000"/>
          <w:sz w:val="20"/>
          <w:szCs w:val="20"/>
          <w:u w:val="single"/>
        </w:rPr>
        <w:t>may</w:t>
      </w:r>
      <w:r w:rsidRPr="00D4061A">
        <w:rPr>
          <w:rFonts w:cs="Arial"/>
          <w:color w:val="000000"/>
          <w:sz w:val="20"/>
          <w:szCs w:val="20"/>
        </w:rPr>
        <w:t xml:space="preserve"> be required per week for those students in need of </w:t>
      </w:r>
      <w:r w:rsidRPr="00D4061A">
        <w:rPr>
          <w:rFonts w:cs="Arial"/>
          <w:b/>
          <w:color w:val="000000"/>
          <w:sz w:val="20"/>
          <w:szCs w:val="20"/>
        </w:rPr>
        <w:t>English language, numeracy</w:t>
      </w:r>
      <w:r w:rsidRPr="00D4061A">
        <w:rPr>
          <w:rFonts w:cs="Arial"/>
          <w:color w:val="000000"/>
          <w:sz w:val="20"/>
          <w:szCs w:val="20"/>
        </w:rPr>
        <w:t xml:space="preserve"> or </w:t>
      </w:r>
      <w:r w:rsidRPr="00D4061A">
        <w:rPr>
          <w:rFonts w:cs="Arial"/>
          <w:b/>
          <w:color w:val="000000"/>
          <w:sz w:val="20"/>
          <w:szCs w:val="20"/>
        </w:rPr>
        <w:t>other learning support.</w:t>
      </w:r>
    </w:p>
    <w:p w:rsidR="0009050F" w:rsidRPr="0009050F" w:rsidRDefault="0009050F" w:rsidP="0009050F">
      <w:pPr>
        <w:rPr>
          <w:rFonts w:cstheme="minorBidi"/>
          <w:b/>
          <w:bCs/>
          <w:sz w:val="20"/>
          <w:szCs w:val="25"/>
          <w:lang w:bidi="th-TH"/>
        </w:rPr>
      </w:pPr>
    </w:p>
    <w:tbl>
      <w:tblPr>
        <w:tblStyle w:val="JCU"/>
        <w:tblW w:w="4765" w:type="pct"/>
        <w:tblLook w:val="00A0" w:firstRow="1" w:lastRow="0" w:firstColumn="1" w:lastColumn="0" w:noHBand="0" w:noVBand="0"/>
      </w:tblPr>
      <w:tblGrid>
        <w:gridCol w:w="3936"/>
        <w:gridCol w:w="1701"/>
        <w:gridCol w:w="2550"/>
        <w:gridCol w:w="1737"/>
      </w:tblGrid>
      <w:tr w:rsidR="00C30255" w:rsidRPr="00740A33" w:rsidTr="001D73DE">
        <w:trPr>
          <w:cnfStyle w:val="100000000000" w:firstRow="1" w:lastRow="0" w:firstColumn="0" w:lastColumn="0" w:oddVBand="0" w:evenVBand="0" w:oddHBand="0" w:evenHBand="0" w:firstRowFirstColumn="0" w:firstRowLastColumn="0" w:lastRowFirstColumn="0" w:lastRowLastColumn="0"/>
        </w:trPr>
        <w:tc>
          <w:tcPr>
            <w:tcW w:w="1983" w:type="pct"/>
          </w:tcPr>
          <w:bookmarkEnd w:id="4"/>
          <w:p w:rsidR="00FB3D6B" w:rsidRPr="00740A33" w:rsidRDefault="001D648B" w:rsidP="00740A33">
            <w:pPr>
              <w:pStyle w:val="Table"/>
              <w:rPr>
                <w:sz w:val="20"/>
                <w:szCs w:val="20"/>
              </w:rPr>
            </w:pPr>
            <w:r w:rsidRPr="00740A33">
              <w:rPr>
                <w:sz w:val="20"/>
                <w:szCs w:val="20"/>
              </w:rPr>
              <w:t>Key subject activities</w:t>
            </w:r>
          </w:p>
        </w:tc>
        <w:tc>
          <w:tcPr>
            <w:tcW w:w="857" w:type="pct"/>
          </w:tcPr>
          <w:p w:rsidR="00FB3D6B" w:rsidRPr="00740A33" w:rsidRDefault="00FB3D6B" w:rsidP="00740A33">
            <w:pPr>
              <w:pStyle w:val="Table"/>
              <w:spacing w:before="120"/>
              <w:jc w:val="center"/>
              <w:rPr>
                <w:sz w:val="20"/>
                <w:szCs w:val="20"/>
              </w:rPr>
            </w:pPr>
            <w:r w:rsidRPr="00740A33">
              <w:rPr>
                <w:sz w:val="20"/>
                <w:szCs w:val="20"/>
              </w:rPr>
              <w:t>Time</w:t>
            </w:r>
          </w:p>
        </w:tc>
        <w:tc>
          <w:tcPr>
            <w:tcW w:w="1285" w:type="pct"/>
          </w:tcPr>
          <w:p w:rsidR="00FB3D6B" w:rsidRPr="00740A33" w:rsidRDefault="00FB3D6B" w:rsidP="00740A33">
            <w:pPr>
              <w:pStyle w:val="Table"/>
              <w:spacing w:before="120"/>
              <w:jc w:val="center"/>
              <w:rPr>
                <w:sz w:val="20"/>
                <w:szCs w:val="20"/>
              </w:rPr>
            </w:pPr>
            <w:r w:rsidRPr="00740A33">
              <w:rPr>
                <w:sz w:val="20"/>
                <w:szCs w:val="20"/>
              </w:rPr>
              <w:t>Day</w:t>
            </w:r>
            <w:r w:rsidR="00D07FBE" w:rsidRPr="00740A33">
              <w:rPr>
                <w:sz w:val="20"/>
                <w:szCs w:val="20"/>
              </w:rPr>
              <w:t>/ Date</w:t>
            </w:r>
          </w:p>
        </w:tc>
        <w:tc>
          <w:tcPr>
            <w:tcW w:w="875" w:type="pct"/>
          </w:tcPr>
          <w:p w:rsidR="00FB3D6B" w:rsidRPr="00740A33" w:rsidRDefault="00FB3D6B" w:rsidP="00740A33">
            <w:pPr>
              <w:pStyle w:val="Table"/>
              <w:spacing w:before="120"/>
              <w:jc w:val="center"/>
              <w:rPr>
                <w:sz w:val="20"/>
                <w:szCs w:val="20"/>
              </w:rPr>
            </w:pPr>
            <w:r w:rsidRPr="00740A33">
              <w:rPr>
                <w:sz w:val="20"/>
                <w:szCs w:val="20"/>
              </w:rPr>
              <w:t>Room</w:t>
            </w:r>
            <w:r w:rsidR="00D07FBE" w:rsidRPr="00740A33">
              <w:rPr>
                <w:sz w:val="20"/>
                <w:szCs w:val="20"/>
              </w:rPr>
              <w:t>/ Location</w:t>
            </w:r>
          </w:p>
        </w:tc>
      </w:tr>
      <w:tr w:rsidR="00FC69B5" w:rsidRPr="00740A33" w:rsidTr="001D73DE">
        <w:tc>
          <w:tcPr>
            <w:tcW w:w="1983" w:type="pct"/>
          </w:tcPr>
          <w:p w:rsidR="00FC69B5" w:rsidRPr="00740A33" w:rsidRDefault="00FC69B5" w:rsidP="000A6B14">
            <w:pPr>
              <w:pStyle w:val="Table"/>
              <w:spacing w:before="0" w:after="0"/>
              <w:rPr>
                <w:sz w:val="20"/>
                <w:szCs w:val="20"/>
              </w:rPr>
            </w:pPr>
            <w:r w:rsidRPr="00740A33">
              <w:rPr>
                <w:sz w:val="20"/>
                <w:szCs w:val="20"/>
              </w:rPr>
              <w:t>Lecture</w:t>
            </w:r>
          </w:p>
        </w:tc>
        <w:tc>
          <w:tcPr>
            <w:tcW w:w="857" w:type="pct"/>
          </w:tcPr>
          <w:p w:rsidR="00FC69B5" w:rsidRPr="00740A33" w:rsidRDefault="00FC69B5" w:rsidP="000A6B14">
            <w:pPr>
              <w:pStyle w:val="Table"/>
              <w:spacing w:before="0" w:after="0"/>
              <w:rPr>
                <w:sz w:val="20"/>
                <w:szCs w:val="20"/>
              </w:rPr>
            </w:pPr>
            <w:r>
              <w:rPr>
                <w:sz w:val="20"/>
                <w:szCs w:val="20"/>
              </w:rPr>
              <w:t>1</w:t>
            </w:r>
            <w:r w:rsidRPr="00740A33">
              <w:rPr>
                <w:sz w:val="20"/>
                <w:szCs w:val="20"/>
              </w:rPr>
              <w:t xml:space="preserve">:00 – </w:t>
            </w:r>
            <w:r>
              <w:rPr>
                <w:sz w:val="20"/>
                <w:szCs w:val="20"/>
              </w:rPr>
              <w:t>2</w:t>
            </w:r>
            <w:r w:rsidRPr="00740A33">
              <w:rPr>
                <w:sz w:val="20"/>
                <w:szCs w:val="20"/>
              </w:rPr>
              <w:t>:50</w:t>
            </w:r>
            <w:r>
              <w:rPr>
                <w:sz w:val="20"/>
                <w:szCs w:val="20"/>
              </w:rPr>
              <w:t>p</w:t>
            </w:r>
            <w:r w:rsidRPr="00740A33">
              <w:rPr>
                <w:sz w:val="20"/>
                <w:szCs w:val="20"/>
              </w:rPr>
              <w:t>m</w:t>
            </w:r>
          </w:p>
        </w:tc>
        <w:tc>
          <w:tcPr>
            <w:tcW w:w="1285" w:type="pct"/>
          </w:tcPr>
          <w:p w:rsidR="00FC69B5" w:rsidRPr="003743E4" w:rsidRDefault="00FC69B5" w:rsidP="000A6B14">
            <w:pPr>
              <w:pStyle w:val="Table"/>
              <w:spacing w:before="60" w:after="0"/>
              <w:rPr>
                <w:sz w:val="20"/>
                <w:szCs w:val="20"/>
              </w:rPr>
            </w:pPr>
            <w:r w:rsidRPr="003743E4">
              <w:rPr>
                <w:sz w:val="20"/>
                <w:szCs w:val="20"/>
              </w:rPr>
              <w:t>Wednesday</w:t>
            </w:r>
          </w:p>
          <w:p w:rsidR="00FC69B5" w:rsidRPr="003743E4" w:rsidRDefault="00FC69B5" w:rsidP="009B0D72">
            <w:pPr>
              <w:pStyle w:val="Table"/>
              <w:spacing w:before="0" w:after="0"/>
              <w:rPr>
                <w:sz w:val="20"/>
                <w:szCs w:val="20"/>
              </w:rPr>
            </w:pPr>
            <w:r w:rsidRPr="003743E4">
              <w:rPr>
                <w:sz w:val="20"/>
                <w:szCs w:val="20"/>
              </w:rPr>
              <w:t>Commences: 2</w:t>
            </w:r>
            <w:r w:rsidR="009B0D72">
              <w:rPr>
                <w:sz w:val="20"/>
                <w:szCs w:val="20"/>
              </w:rPr>
              <w:t>3</w:t>
            </w:r>
            <w:r w:rsidR="00B12C0A" w:rsidRPr="003743E4">
              <w:rPr>
                <w:sz w:val="20"/>
                <w:szCs w:val="20"/>
              </w:rPr>
              <w:t xml:space="preserve"> Feb </w:t>
            </w:r>
            <w:r w:rsidRPr="003743E4">
              <w:rPr>
                <w:sz w:val="20"/>
                <w:szCs w:val="20"/>
              </w:rPr>
              <w:t>201</w:t>
            </w:r>
            <w:r w:rsidR="009B0D72">
              <w:rPr>
                <w:sz w:val="20"/>
                <w:szCs w:val="20"/>
              </w:rPr>
              <w:t>5</w:t>
            </w:r>
          </w:p>
        </w:tc>
        <w:tc>
          <w:tcPr>
            <w:tcW w:w="875" w:type="pct"/>
          </w:tcPr>
          <w:p w:rsidR="00FC69B5" w:rsidRPr="00740A33" w:rsidRDefault="00FC69B5" w:rsidP="000A6B14">
            <w:pPr>
              <w:pStyle w:val="Table"/>
              <w:spacing w:before="0" w:after="0"/>
              <w:rPr>
                <w:sz w:val="20"/>
                <w:szCs w:val="20"/>
              </w:rPr>
            </w:pPr>
            <w:r>
              <w:rPr>
                <w:sz w:val="20"/>
                <w:szCs w:val="20"/>
              </w:rPr>
              <w:t xml:space="preserve">9-002 Tsv; </w:t>
            </w:r>
            <w:r w:rsidRPr="00740A33">
              <w:rPr>
                <w:sz w:val="20"/>
                <w:szCs w:val="20"/>
              </w:rPr>
              <w:t>A</w:t>
            </w:r>
            <w:r>
              <w:rPr>
                <w:sz w:val="20"/>
                <w:szCs w:val="20"/>
              </w:rPr>
              <w:t xml:space="preserve">21.002 </w:t>
            </w:r>
            <w:r w:rsidRPr="00740A33">
              <w:rPr>
                <w:sz w:val="20"/>
                <w:szCs w:val="20"/>
              </w:rPr>
              <w:t>Cairns</w:t>
            </w:r>
          </w:p>
        </w:tc>
      </w:tr>
      <w:tr w:rsidR="00FC69B5" w:rsidRPr="00740A33" w:rsidTr="001D73DE">
        <w:tc>
          <w:tcPr>
            <w:tcW w:w="1983" w:type="pct"/>
          </w:tcPr>
          <w:p w:rsidR="00FC69B5" w:rsidRPr="00B12C0A" w:rsidRDefault="00991E7D" w:rsidP="00C24933">
            <w:pPr>
              <w:pStyle w:val="Table"/>
              <w:spacing w:before="0" w:after="0"/>
              <w:rPr>
                <w:sz w:val="20"/>
                <w:szCs w:val="20"/>
                <w:lang w:val="en-US"/>
              </w:rPr>
            </w:pPr>
            <w:r>
              <w:rPr>
                <w:sz w:val="20"/>
                <w:szCs w:val="20"/>
              </w:rPr>
              <w:t>Tutorial</w:t>
            </w:r>
            <w:r w:rsidR="00C24933">
              <w:rPr>
                <w:sz w:val="20"/>
                <w:szCs w:val="20"/>
                <w:lang w:val="en-US"/>
              </w:rPr>
              <w:t xml:space="preserve"> Group 1</w:t>
            </w:r>
            <w:r w:rsidR="00756C54">
              <w:rPr>
                <w:sz w:val="20"/>
                <w:szCs w:val="20"/>
                <w:lang w:val="en-US"/>
              </w:rPr>
              <w:t xml:space="preserve"> (Tsv)</w:t>
            </w:r>
          </w:p>
        </w:tc>
        <w:tc>
          <w:tcPr>
            <w:tcW w:w="857" w:type="pct"/>
          </w:tcPr>
          <w:p w:rsidR="00FC69B5" w:rsidRPr="00740A33" w:rsidRDefault="00C24933" w:rsidP="00FC69B5">
            <w:pPr>
              <w:pStyle w:val="Table"/>
              <w:spacing w:before="0" w:after="0"/>
              <w:rPr>
                <w:sz w:val="20"/>
                <w:szCs w:val="20"/>
              </w:rPr>
            </w:pPr>
            <w:r>
              <w:rPr>
                <w:sz w:val="20"/>
                <w:szCs w:val="20"/>
              </w:rPr>
              <w:t>3 – 4pm</w:t>
            </w:r>
          </w:p>
        </w:tc>
        <w:tc>
          <w:tcPr>
            <w:tcW w:w="1285" w:type="pct"/>
          </w:tcPr>
          <w:p w:rsidR="00FC69B5" w:rsidRPr="003743E4" w:rsidRDefault="00C24933" w:rsidP="0055348E">
            <w:pPr>
              <w:pStyle w:val="Table"/>
              <w:spacing w:before="0" w:after="0"/>
              <w:rPr>
                <w:sz w:val="20"/>
                <w:szCs w:val="20"/>
              </w:rPr>
            </w:pPr>
            <w:r w:rsidRPr="003743E4">
              <w:rPr>
                <w:sz w:val="20"/>
                <w:szCs w:val="20"/>
              </w:rPr>
              <w:t>Wednesday</w:t>
            </w:r>
          </w:p>
          <w:p w:rsidR="00C24933" w:rsidRPr="003743E4" w:rsidRDefault="00C24933" w:rsidP="009B0D72">
            <w:pPr>
              <w:pStyle w:val="Table"/>
              <w:spacing w:before="0" w:after="0"/>
              <w:rPr>
                <w:sz w:val="20"/>
                <w:szCs w:val="20"/>
              </w:rPr>
            </w:pPr>
            <w:r w:rsidRPr="003743E4">
              <w:rPr>
                <w:sz w:val="20"/>
                <w:szCs w:val="20"/>
              </w:rPr>
              <w:t xml:space="preserve">Commences: </w:t>
            </w:r>
            <w:r w:rsidR="009B0D72">
              <w:rPr>
                <w:sz w:val="20"/>
                <w:szCs w:val="20"/>
              </w:rPr>
              <w:t>4</w:t>
            </w:r>
            <w:r w:rsidRPr="003743E4">
              <w:rPr>
                <w:sz w:val="20"/>
                <w:szCs w:val="20"/>
              </w:rPr>
              <w:t xml:space="preserve"> March 201</w:t>
            </w:r>
            <w:r w:rsidR="009B0D72">
              <w:rPr>
                <w:sz w:val="20"/>
                <w:szCs w:val="20"/>
              </w:rPr>
              <w:t>5</w:t>
            </w:r>
          </w:p>
        </w:tc>
        <w:tc>
          <w:tcPr>
            <w:tcW w:w="875" w:type="pct"/>
          </w:tcPr>
          <w:p w:rsidR="00FC69B5" w:rsidRPr="00740A33" w:rsidRDefault="00C24933" w:rsidP="00FC69B5">
            <w:pPr>
              <w:pStyle w:val="Table"/>
              <w:spacing w:before="0" w:after="0"/>
              <w:rPr>
                <w:sz w:val="20"/>
                <w:szCs w:val="20"/>
              </w:rPr>
            </w:pPr>
            <w:r>
              <w:rPr>
                <w:sz w:val="20"/>
                <w:szCs w:val="20"/>
              </w:rPr>
              <w:t>27-006 Tsv</w:t>
            </w:r>
          </w:p>
        </w:tc>
      </w:tr>
      <w:tr w:rsidR="00C24933" w:rsidRPr="00740A33" w:rsidTr="001D73DE">
        <w:tc>
          <w:tcPr>
            <w:tcW w:w="1983" w:type="pct"/>
          </w:tcPr>
          <w:p w:rsidR="00C24933" w:rsidRDefault="00C24933" w:rsidP="00C24933">
            <w:pPr>
              <w:pStyle w:val="Table"/>
              <w:spacing w:before="0" w:after="0"/>
              <w:rPr>
                <w:sz w:val="20"/>
                <w:szCs w:val="20"/>
              </w:rPr>
            </w:pPr>
            <w:r>
              <w:rPr>
                <w:sz w:val="20"/>
                <w:szCs w:val="20"/>
              </w:rPr>
              <w:t>Tutorial Group 2</w:t>
            </w:r>
            <w:r w:rsidR="000A6B14">
              <w:rPr>
                <w:sz w:val="20"/>
                <w:szCs w:val="20"/>
              </w:rPr>
              <w:t xml:space="preserve"> (repeat)</w:t>
            </w:r>
            <w:r w:rsidR="00756C54">
              <w:rPr>
                <w:sz w:val="20"/>
                <w:szCs w:val="20"/>
              </w:rPr>
              <w:t xml:space="preserve"> (Tsv)</w:t>
            </w:r>
          </w:p>
        </w:tc>
        <w:tc>
          <w:tcPr>
            <w:tcW w:w="857" w:type="pct"/>
          </w:tcPr>
          <w:p w:rsidR="00C24933" w:rsidRDefault="00C24933" w:rsidP="00FC69B5">
            <w:pPr>
              <w:pStyle w:val="Table"/>
              <w:spacing w:before="0" w:after="0"/>
              <w:rPr>
                <w:sz w:val="20"/>
                <w:szCs w:val="20"/>
              </w:rPr>
            </w:pPr>
            <w:r>
              <w:rPr>
                <w:sz w:val="20"/>
                <w:szCs w:val="20"/>
              </w:rPr>
              <w:t>4 – 5pm</w:t>
            </w:r>
          </w:p>
        </w:tc>
        <w:tc>
          <w:tcPr>
            <w:tcW w:w="1285" w:type="pct"/>
          </w:tcPr>
          <w:p w:rsidR="00C24933" w:rsidRPr="003743E4" w:rsidRDefault="00C24933" w:rsidP="00C24933">
            <w:pPr>
              <w:pStyle w:val="Table"/>
              <w:spacing w:before="0" w:after="0"/>
              <w:rPr>
                <w:sz w:val="20"/>
                <w:szCs w:val="20"/>
              </w:rPr>
            </w:pPr>
            <w:r w:rsidRPr="003743E4">
              <w:rPr>
                <w:sz w:val="20"/>
                <w:szCs w:val="20"/>
              </w:rPr>
              <w:t>Wednesday</w:t>
            </w:r>
          </w:p>
          <w:p w:rsidR="00C24933" w:rsidRPr="003743E4" w:rsidRDefault="00C24933" w:rsidP="009B0D72">
            <w:pPr>
              <w:pStyle w:val="Table"/>
              <w:spacing w:before="0" w:after="0"/>
              <w:rPr>
                <w:sz w:val="20"/>
                <w:szCs w:val="20"/>
                <w:lang w:val="en-US"/>
              </w:rPr>
            </w:pPr>
            <w:r w:rsidRPr="003743E4">
              <w:rPr>
                <w:sz w:val="20"/>
                <w:szCs w:val="20"/>
              </w:rPr>
              <w:t xml:space="preserve">Commences: </w:t>
            </w:r>
            <w:r w:rsidR="009B0D72">
              <w:rPr>
                <w:sz w:val="20"/>
                <w:szCs w:val="20"/>
              </w:rPr>
              <w:t>4</w:t>
            </w:r>
            <w:r w:rsidRPr="003743E4">
              <w:rPr>
                <w:sz w:val="20"/>
                <w:szCs w:val="20"/>
              </w:rPr>
              <w:t xml:space="preserve"> March 201</w:t>
            </w:r>
            <w:r w:rsidR="009B0D72">
              <w:rPr>
                <w:sz w:val="20"/>
                <w:szCs w:val="20"/>
              </w:rPr>
              <w:t>5</w:t>
            </w:r>
          </w:p>
        </w:tc>
        <w:tc>
          <w:tcPr>
            <w:tcW w:w="875" w:type="pct"/>
          </w:tcPr>
          <w:p w:rsidR="00C24933" w:rsidRDefault="00C24933" w:rsidP="00FC69B5">
            <w:pPr>
              <w:pStyle w:val="Table"/>
              <w:spacing w:before="0" w:after="0"/>
              <w:rPr>
                <w:sz w:val="20"/>
                <w:szCs w:val="20"/>
              </w:rPr>
            </w:pPr>
            <w:r>
              <w:rPr>
                <w:sz w:val="20"/>
                <w:szCs w:val="20"/>
              </w:rPr>
              <w:t>27-004 Tsv</w:t>
            </w:r>
          </w:p>
        </w:tc>
      </w:tr>
      <w:tr w:rsidR="00FC69B5" w:rsidRPr="00740A33" w:rsidTr="001D73DE">
        <w:tc>
          <w:tcPr>
            <w:tcW w:w="1983" w:type="pct"/>
          </w:tcPr>
          <w:p w:rsidR="00FC69B5" w:rsidRPr="00740A33" w:rsidRDefault="00FC69B5" w:rsidP="00740A33">
            <w:pPr>
              <w:pStyle w:val="Table"/>
              <w:spacing w:before="0" w:after="0"/>
              <w:rPr>
                <w:sz w:val="20"/>
                <w:szCs w:val="20"/>
              </w:rPr>
            </w:pPr>
            <w:r w:rsidRPr="00740A33">
              <w:rPr>
                <w:sz w:val="20"/>
                <w:szCs w:val="20"/>
              </w:rPr>
              <w:t>Tutorial</w:t>
            </w:r>
            <w:r w:rsidR="00C24933">
              <w:rPr>
                <w:sz w:val="20"/>
                <w:szCs w:val="20"/>
              </w:rPr>
              <w:t xml:space="preserve"> Group 3</w:t>
            </w:r>
            <w:r w:rsidR="00756C54">
              <w:rPr>
                <w:sz w:val="20"/>
                <w:szCs w:val="20"/>
              </w:rPr>
              <w:t xml:space="preserve"> (Cairns)</w:t>
            </w:r>
            <w:r w:rsidR="00DB4477">
              <w:rPr>
                <w:sz w:val="20"/>
                <w:szCs w:val="20"/>
              </w:rPr>
              <w:t xml:space="preserve"> (TBA)</w:t>
            </w:r>
          </w:p>
        </w:tc>
        <w:tc>
          <w:tcPr>
            <w:tcW w:w="857" w:type="pct"/>
          </w:tcPr>
          <w:p w:rsidR="00FC69B5" w:rsidRPr="00740A33" w:rsidRDefault="005F147F" w:rsidP="00883F97">
            <w:pPr>
              <w:pStyle w:val="Table"/>
              <w:spacing w:before="0" w:after="0"/>
              <w:rPr>
                <w:sz w:val="20"/>
                <w:szCs w:val="20"/>
              </w:rPr>
            </w:pPr>
            <w:r>
              <w:rPr>
                <w:sz w:val="20"/>
                <w:szCs w:val="20"/>
              </w:rPr>
              <w:t>tba</w:t>
            </w:r>
          </w:p>
        </w:tc>
        <w:tc>
          <w:tcPr>
            <w:tcW w:w="1285" w:type="pct"/>
          </w:tcPr>
          <w:p w:rsidR="00756C54" w:rsidRPr="003743E4" w:rsidRDefault="005F147F" w:rsidP="0055348E">
            <w:pPr>
              <w:pStyle w:val="Table"/>
              <w:spacing w:before="0" w:after="0"/>
              <w:rPr>
                <w:sz w:val="20"/>
                <w:szCs w:val="20"/>
              </w:rPr>
            </w:pPr>
            <w:r>
              <w:rPr>
                <w:sz w:val="20"/>
                <w:szCs w:val="20"/>
              </w:rPr>
              <w:t>tba</w:t>
            </w:r>
          </w:p>
        </w:tc>
        <w:tc>
          <w:tcPr>
            <w:tcW w:w="875" w:type="pct"/>
          </w:tcPr>
          <w:p w:rsidR="00FC69B5" w:rsidRPr="00740A33" w:rsidRDefault="005F147F" w:rsidP="00756C54">
            <w:pPr>
              <w:pStyle w:val="Table"/>
              <w:spacing w:before="0" w:after="0"/>
              <w:rPr>
                <w:sz w:val="20"/>
                <w:szCs w:val="20"/>
              </w:rPr>
            </w:pPr>
            <w:r>
              <w:rPr>
                <w:sz w:val="20"/>
                <w:szCs w:val="20"/>
              </w:rPr>
              <w:t>tba</w:t>
            </w:r>
          </w:p>
        </w:tc>
      </w:tr>
      <w:tr w:rsidR="00FC69B5" w:rsidRPr="00740A33" w:rsidTr="001D73DE">
        <w:tc>
          <w:tcPr>
            <w:tcW w:w="1983" w:type="pct"/>
          </w:tcPr>
          <w:p w:rsidR="00C24933" w:rsidRDefault="00C24933" w:rsidP="00A7414A">
            <w:pPr>
              <w:pStyle w:val="afc"/>
              <w:jc w:val="left"/>
              <w:rPr>
                <w:b w:val="0"/>
                <w:sz w:val="20"/>
                <w:u w:val="none"/>
              </w:rPr>
            </w:pPr>
          </w:p>
          <w:p w:rsidR="006B382D" w:rsidRPr="00A7414A" w:rsidRDefault="00FC69B5" w:rsidP="006B382D">
            <w:pPr>
              <w:pStyle w:val="afc"/>
              <w:jc w:val="left"/>
              <w:rPr>
                <w:rFonts w:cstheme="minorBidi"/>
                <w:sz w:val="20"/>
                <w:szCs w:val="25"/>
                <w:cs/>
                <w:lang w:bidi="th-TH"/>
              </w:rPr>
            </w:pPr>
            <w:r>
              <w:rPr>
                <w:b w:val="0"/>
                <w:sz w:val="20"/>
                <w:u w:val="none"/>
              </w:rPr>
              <w:t>T</w:t>
            </w:r>
            <w:r w:rsidRPr="00295D92">
              <w:rPr>
                <w:b w:val="0"/>
                <w:sz w:val="20"/>
                <w:u w:val="none"/>
              </w:rPr>
              <w:t xml:space="preserve">utorial attendance </w:t>
            </w:r>
            <w:r>
              <w:rPr>
                <w:b w:val="0"/>
                <w:sz w:val="20"/>
                <w:u w:val="none"/>
              </w:rPr>
              <w:t xml:space="preserve">and participation </w:t>
            </w:r>
            <w:r w:rsidRPr="00295D92">
              <w:rPr>
                <w:b w:val="0"/>
                <w:sz w:val="20"/>
                <w:u w:val="none"/>
              </w:rPr>
              <w:t xml:space="preserve">is </w:t>
            </w:r>
            <w:r w:rsidRPr="00167C6B">
              <w:rPr>
                <w:sz w:val="20"/>
                <w:u w:val="none"/>
              </w:rPr>
              <w:t>compulsory for internal students</w:t>
            </w:r>
            <w:r>
              <w:rPr>
                <w:b w:val="0"/>
                <w:sz w:val="20"/>
                <w:u w:val="none"/>
              </w:rPr>
              <w:t xml:space="preserve">. </w:t>
            </w:r>
          </w:p>
        </w:tc>
        <w:tc>
          <w:tcPr>
            <w:tcW w:w="857" w:type="pct"/>
          </w:tcPr>
          <w:p w:rsidR="00FC69B5" w:rsidRPr="00740A33" w:rsidRDefault="00FC69B5" w:rsidP="00740A33">
            <w:pPr>
              <w:pStyle w:val="Table"/>
              <w:rPr>
                <w:sz w:val="20"/>
                <w:szCs w:val="20"/>
              </w:rPr>
            </w:pPr>
          </w:p>
        </w:tc>
        <w:tc>
          <w:tcPr>
            <w:tcW w:w="1285" w:type="pct"/>
          </w:tcPr>
          <w:p w:rsidR="00FC69B5" w:rsidRPr="00740A33" w:rsidRDefault="00FC69B5" w:rsidP="00740A33">
            <w:pPr>
              <w:pStyle w:val="Table"/>
              <w:rPr>
                <w:sz w:val="20"/>
                <w:szCs w:val="20"/>
              </w:rPr>
            </w:pPr>
          </w:p>
        </w:tc>
        <w:tc>
          <w:tcPr>
            <w:tcW w:w="875" w:type="pct"/>
          </w:tcPr>
          <w:p w:rsidR="00FC69B5" w:rsidRPr="00740A33" w:rsidRDefault="00FC69B5" w:rsidP="00740A33">
            <w:pPr>
              <w:pStyle w:val="Table"/>
              <w:rPr>
                <w:sz w:val="20"/>
                <w:szCs w:val="20"/>
              </w:rPr>
            </w:pPr>
          </w:p>
        </w:tc>
      </w:tr>
    </w:tbl>
    <w:p w:rsidR="00D4061A" w:rsidRPr="00740A33" w:rsidRDefault="00D4061A" w:rsidP="00D4061A">
      <w:pPr>
        <w:pStyle w:val="Inserts"/>
        <w:spacing w:before="120"/>
        <w:ind w:left="0"/>
        <w:rPr>
          <w:rStyle w:val="a3"/>
          <w:color w:val="auto"/>
          <w:szCs w:val="20"/>
        </w:rPr>
      </w:pPr>
      <w:bookmarkStart w:id="5" w:name="_Toc365893599"/>
      <w:bookmarkStart w:id="6" w:name="Check2"/>
      <w:r w:rsidRPr="00740A33">
        <w:rPr>
          <w:rStyle w:val="a3"/>
          <w:color w:val="auto"/>
          <w:szCs w:val="20"/>
          <w:u w:val="none"/>
        </w:rPr>
        <w:t xml:space="preserve">For </w:t>
      </w:r>
      <w:r w:rsidRPr="00740A33">
        <w:rPr>
          <w:color w:val="auto"/>
          <w:szCs w:val="20"/>
        </w:rPr>
        <w:t xml:space="preserve">information on the days and times when lectures, tutorials, workshops, etc. are scheduled for all of your subjects, visit </w:t>
      </w:r>
      <w:r w:rsidRPr="00740A33">
        <w:rPr>
          <w:i/>
          <w:color w:val="auto"/>
          <w:szCs w:val="20"/>
        </w:rPr>
        <w:t>JCU Lecture Timetables</w:t>
      </w:r>
      <w:r w:rsidRPr="00740A33">
        <w:rPr>
          <w:color w:val="auto"/>
          <w:szCs w:val="20"/>
        </w:rPr>
        <w:t>at</w:t>
      </w:r>
      <w:hyperlink r:id="rId11" w:history="1">
        <w:r w:rsidRPr="0093207E">
          <w:rPr>
            <w:rStyle w:val="a3"/>
            <w:color w:val="3333CC"/>
            <w:szCs w:val="20"/>
          </w:rPr>
          <w:t>http://www.jcu.edu.au/ttable/</w:t>
        </w:r>
      </w:hyperlink>
    </w:p>
    <w:p w:rsidR="005E6CE5" w:rsidRDefault="00CF54E9" w:rsidP="0055348E">
      <w:pPr>
        <w:pStyle w:val="Head2"/>
        <w:spacing w:before="200"/>
      </w:pPr>
      <w:r>
        <w:t xml:space="preserve">1.2 </w:t>
      </w:r>
      <w:r w:rsidR="005A4E07">
        <w:t xml:space="preserve">Key </w:t>
      </w:r>
      <w:r w:rsidR="005E6CE5">
        <w:t>d</w:t>
      </w:r>
      <w:r w:rsidR="005A4E07">
        <w:t>ates</w:t>
      </w:r>
      <w:bookmarkEnd w:id="5"/>
    </w:p>
    <w:tbl>
      <w:tblPr>
        <w:tblStyle w:val="JCU"/>
        <w:tblW w:w="4613" w:type="pct"/>
        <w:tblLook w:val="00A0" w:firstRow="1" w:lastRow="0" w:firstColumn="1" w:lastColumn="0" w:noHBand="0" w:noVBand="0"/>
      </w:tblPr>
      <w:tblGrid>
        <w:gridCol w:w="5211"/>
        <w:gridCol w:w="4396"/>
      </w:tblGrid>
      <w:tr w:rsidR="009D6217" w:rsidRPr="00740A33" w:rsidTr="00A85423">
        <w:trPr>
          <w:cnfStyle w:val="100000000000" w:firstRow="1" w:lastRow="0" w:firstColumn="0" w:lastColumn="0" w:oddVBand="0" w:evenVBand="0" w:oddHBand="0" w:evenHBand="0" w:firstRowFirstColumn="0" w:firstRowLastColumn="0" w:lastRowFirstColumn="0" w:lastRowLastColumn="0"/>
        </w:trPr>
        <w:tc>
          <w:tcPr>
            <w:tcW w:w="2712" w:type="pct"/>
          </w:tcPr>
          <w:bookmarkEnd w:id="6"/>
          <w:p w:rsidR="00AC0D4C" w:rsidRPr="00740A33" w:rsidRDefault="00F930F6" w:rsidP="008652F8">
            <w:pPr>
              <w:pStyle w:val="Table"/>
              <w:spacing w:before="120" w:after="120"/>
              <w:rPr>
                <w:sz w:val="20"/>
                <w:szCs w:val="20"/>
              </w:rPr>
            </w:pPr>
            <w:r w:rsidRPr="00740A33">
              <w:rPr>
                <w:sz w:val="20"/>
                <w:szCs w:val="20"/>
              </w:rPr>
              <w:t>Key dates</w:t>
            </w:r>
          </w:p>
        </w:tc>
        <w:tc>
          <w:tcPr>
            <w:tcW w:w="2288" w:type="pct"/>
          </w:tcPr>
          <w:p w:rsidR="00AC0D4C" w:rsidRPr="00740A33" w:rsidRDefault="00AC0D4C" w:rsidP="008652F8">
            <w:pPr>
              <w:pStyle w:val="Table"/>
              <w:spacing w:before="120" w:after="120"/>
              <w:jc w:val="center"/>
              <w:rPr>
                <w:sz w:val="20"/>
                <w:szCs w:val="20"/>
              </w:rPr>
            </w:pPr>
            <w:r w:rsidRPr="00740A33">
              <w:rPr>
                <w:sz w:val="20"/>
                <w:szCs w:val="20"/>
              </w:rPr>
              <w:t>Date</w:t>
            </w:r>
          </w:p>
        </w:tc>
      </w:tr>
      <w:tr w:rsidR="00E433FD" w:rsidRPr="008463C0" w:rsidTr="00A85423">
        <w:tc>
          <w:tcPr>
            <w:tcW w:w="2712" w:type="pct"/>
          </w:tcPr>
          <w:p w:rsidR="00E433FD" w:rsidRPr="008463C0" w:rsidRDefault="00E433FD" w:rsidP="0016230C">
            <w:pPr>
              <w:pStyle w:val="Table"/>
              <w:rPr>
                <w:sz w:val="20"/>
                <w:szCs w:val="20"/>
              </w:rPr>
            </w:pPr>
            <w:r w:rsidRPr="008463C0">
              <w:rPr>
                <w:sz w:val="20"/>
                <w:szCs w:val="20"/>
              </w:rPr>
              <w:t>Census date</w:t>
            </w:r>
          </w:p>
        </w:tc>
        <w:tc>
          <w:tcPr>
            <w:tcW w:w="2288" w:type="pct"/>
          </w:tcPr>
          <w:p w:rsidR="00E433FD" w:rsidRPr="008463C0" w:rsidRDefault="000A6B14" w:rsidP="00C226B5">
            <w:pPr>
              <w:pStyle w:val="Table"/>
              <w:jc w:val="center"/>
              <w:rPr>
                <w:color w:val="000000" w:themeColor="text1"/>
                <w:sz w:val="20"/>
                <w:szCs w:val="20"/>
              </w:rPr>
            </w:pPr>
            <w:r>
              <w:rPr>
                <w:color w:val="000000" w:themeColor="text1"/>
                <w:sz w:val="20"/>
                <w:szCs w:val="20"/>
              </w:rPr>
              <w:t>2</w:t>
            </w:r>
            <w:r w:rsidR="00C226B5">
              <w:rPr>
                <w:color w:val="000000" w:themeColor="text1"/>
                <w:sz w:val="20"/>
                <w:szCs w:val="20"/>
              </w:rPr>
              <w:t>6</w:t>
            </w:r>
            <w:r>
              <w:rPr>
                <w:color w:val="000000" w:themeColor="text1"/>
                <w:sz w:val="20"/>
                <w:szCs w:val="20"/>
              </w:rPr>
              <w:t xml:space="preserve"> March 201</w:t>
            </w:r>
            <w:r w:rsidR="00C226B5">
              <w:rPr>
                <w:color w:val="000000" w:themeColor="text1"/>
                <w:sz w:val="20"/>
                <w:szCs w:val="20"/>
              </w:rPr>
              <w:t>5</w:t>
            </w:r>
          </w:p>
        </w:tc>
      </w:tr>
      <w:tr w:rsidR="00AC0D4C" w:rsidRPr="00740A33" w:rsidTr="00A85423">
        <w:tc>
          <w:tcPr>
            <w:tcW w:w="2712" w:type="pct"/>
          </w:tcPr>
          <w:p w:rsidR="00AC0D4C" w:rsidRPr="008463C0" w:rsidRDefault="004321D0" w:rsidP="00D9324A">
            <w:pPr>
              <w:pStyle w:val="Table"/>
              <w:rPr>
                <w:sz w:val="20"/>
                <w:szCs w:val="20"/>
              </w:rPr>
            </w:pPr>
            <w:r w:rsidRPr="008463C0">
              <w:rPr>
                <w:sz w:val="20"/>
                <w:szCs w:val="20"/>
              </w:rPr>
              <w:t>Last date to withdraw without academic penalty</w:t>
            </w:r>
          </w:p>
        </w:tc>
        <w:tc>
          <w:tcPr>
            <w:tcW w:w="2288" w:type="pct"/>
          </w:tcPr>
          <w:p w:rsidR="00AC0D4C" w:rsidRPr="008463C0" w:rsidRDefault="000A6B14" w:rsidP="00C226B5">
            <w:pPr>
              <w:pStyle w:val="Table"/>
              <w:jc w:val="center"/>
              <w:rPr>
                <w:color w:val="000000" w:themeColor="text1"/>
                <w:sz w:val="20"/>
                <w:szCs w:val="20"/>
              </w:rPr>
            </w:pPr>
            <w:r>
              <w:rPr>
                <w:color w:val="000000" w:themeColor="text1"/>
                <w:sz w:val="20"/>
                <w:szCs w:val="20"/>
              </w:rPr>
              <w:t>1</w:t>
            </w:r>
            <w:r w:rsidR="00C226B5">
              <w:rPr>
                <w:color w:val="000000" w:themeColor="text1"/>
                <w:sz w:val="20"/>
                <w:szCs w:val="20"/>
              </w:rPr>
              <w:t>7</w:t>
            </w:r>
            <w:r>
              <w:rPr>
                <w:color w:val="000000" w:themeColor="text1"/>
                <w:sz w:val="20"/>
                <w:szCs w:val="20"/>
              </w:rPr>
              <w:t xml:space="preserve"> April 201</w:t>
            </w:r>
            <w:r w:rsidR="00C226B5">
              <w:rPr>
                <w:color w:val="000000" w:themeColor="text1"/>
                <w:sz w:val="20"/>
                <w:szCs w:val="20"/>
              </w:rPr>
              <w:t>5</w:t>
            </w:r>
          </w:p>
        </w:tc>
      </w:tr>
      <w:tr w:rsidR="00AC0D4C" w:rsidRPr="00740A33" w:rsidTr="00A85423">
        <w:tc>
          <w:tcPr>
            <w:tcW w:w="2712" w:type="pct"/>
          </w:tcPr>
          <w:p w:rsidR="00AC0D4C" w:rsidRPr="00740A33" w:rsidRDefault="00AC0D4C" w:rsidP="000A6B14">
            <w:pPr>
              <w:pStyle w:val="Table"/>
              <w:rPr>
                <w:sz w:val="20"/>
                <w:szCs w:val="20"/>
              </w:rPr>
            </w:pPr>
            <w:r w:rsidRPr="00740A33">
              <w:rPr>
                <w:sz w:val="20"/>
                <w:szCs w:val="20"/>
              </w:rPr>
              <w:t xml:space="preserve">Assessment task </w:t>
            </w:r>
            <w:r w:rsidR="000A6B14">
              <w:rPr>
                <w:sz w:val="20"/>
                <w:szCs w:val="20"/>
              </w:rPr>
              <w:t>1: Tutorial Participation</w:t>
            </w:r>
            <w:r w:rsidR="00D20402">
              <w:rPr>
                <w:sz w:val="20"/>
                <w:szCs w:val="20"/>
              </w:rPr>
              <w:t xml:space="preserve">/Weekly written commentaries (external students) </w:t>
            </w:r>
            <w:r w:rsidR="000A6B14">
              <w:rPr>
                <w:sz w:val="20"/>
                <w:szCs w:val="20"/>
              </w:rPr>
              <w:t xml:space="preserve"> – 10%</w:t>
            </w:r>
          </w:p>
        </w:tc>
        <w:tc>
          <w:tcPr>
            <w:tcW w:w="2288" w:type="pct"/>
          </w:tcPr>
          <w:p w:rsidR="00AC0D4C" w:rsidRPr="00D20402" w:rsidRDefault="00B817BD" w:rsidP="00B817BD">
            <w:pPr>
              <w:pStyle w:val="Table"/>
              <w:jc w:val="center"/>
              <w:rPr>
                <w:sz w:val="20"/>
                <w:szCs w:val="20"/>
                <w:lang w:val="en-US"/>
              </w:rPr>
            </w:pPr>
            <w:r>
              <w:rPr>
                <w:sz w:val="20"/>
                <w:szCs w:val="20"/>
                <w:lang w:val="en-US"/>
              </w:rPr>
              <w:t xml:space="preserve">Weekly </w:t>
            </w:r>
            <w:r w:rsidR="00D20402">
              <w:rPr>
                <w:sz w:val="20"/>
                <w:szCs w:val="20"/>
                <w:lang w:val="en-US"/>
              </w:rPr>
              <w:t>over 11 tute</w:t>
            </w:r>
            <w:r w:rsidR="00CD5B3F">
              <w:rPr>
                <w:sz w:val="20"/>
                <w:szCs w:val="20"/>
                <w:lang w:val="en-US"/>
              </w:rPr>
              <w:t xml:space="preserve"> weeks</w:t>
            </w:r>
          </w:p>
        </w:tc>
      </w:tr>
      <w:tr w:rsidR="00AC0D4C" w:rsidRPr="00740A33" w:rsidTr="00A85423">
        <w:tc>
          <w:tcPr>
            <w:tcW w:w="2712" w:type="pct"/>
          </w:tcPr>
          <w:p w:rsidR="00AC0D4C" w:rsidRPr="00740A33" w:rsidRDefault="00AC0D4C" w:rsidP="007C0327">
            <w:pPr>
              <w:pStyle w:val="Table"/>
              <w:rPr>
                <w:sz w:val="20"/>
                <w:szCs w:val="20"/>
              </w:rPr>
            </w:pPr>
            <w:r w:rsidRPr="00740A33">
              <w:rPr>
                <w:sz w:val="20"/>
                <w:szCs w:val="20"/>
              </w:rPr>
              <w:t xml:space="preserve">Assessment task </w:t>
            </w:r>
            <w:r w:rsidR="000A6B14">
              <w:rPr>
                <w:sz w:val="20"/>
                <w:szCs w:val="20"/>
              </w:rPr>
              <w:t xml:space="preserve">2: </w:t>
            </w:r>
            <w:r w:rsidR="006B382D">
              <w:rPr>
                <w:sz w:val="20"/>
                <w:szCs w:val="20"/>
              </w:rPr>
              <w:t xml:space="preserve">Minor Essay - </w:t>
            </w:r>
            <w:r w:rsidR="000A6B14">
              <w:rPr>
                <w:sz w:val="20"/>
                <w:szCs w:val="20"/>
              </w:rPr>
              <w:t>1</w:t>
            </w:r>
            <w:r w:rsidR="007C0327">
              <w:rPr>
                <w:sz w:val="20"/>
                <w:szCs w:val="20"/>
              </w:rPr>
              <w:t>5</w:t>
            </w:r>
            <w:r w:rsidR="000A6B14">
              <w:rPr>
                <w:sz w:val="20"/>
                <w:szCs w:val="20"/>
              </w:rPr>
              <w:t>%</w:t>
            </w:r>
          </w:p>
        </w:tc>
        <w:tc>
          <w:tcPr>
            <w:tcW w:w="2288" w:type="pct"/>
          </w:tcPr>
          <w:p w:rsidR="00AC0D4C" w:rsidRPr="00740A33" w:rsidRDefault="000A6B14" w:rsidP="005F147F">
            <w:pPr>
              <w:pStyle w:val="Table"/>
              <w:jc w:val="center"/>
              <w:rPr>
                <w:sz w:val="20"/>
                <w:szCs w:val="20"/>
              </w:rPr>
            </w:pPr>
            <w:r>
              <w:rPr>
                <w:sz w:val="20"/>
                <w:szCs w:val="20"/>
              </w:rPr>
              <w:t>1</w:t>
            </w:r>
            <w:r w:rsidR="005F147F">
              <w:rPr>
                <w:sz w:val="20"/>
                <w:szCs w:val="20"/>
              </w:rPr>
              <w:t>6</w:t>
            </w:r>
            <w:r>
              <w:rPr>
                <w:sz w:val="20"/>
                <w:szCs w:val="20"/>
              </w:rPr>
              <w:t xml:space="preserve"> March 201</w:t>
            </w:r>
            <w:r w:rsidR="005F147F">
              <w:rPr>
                <w:sz w:val="20"/>
                <w:szCs w:val="20"/>
              </w:rPr>
              <w:t>5</w:t>
            </w:r>
          </w:p>
        </w:tc>
      </w:tr>
      <w:tr w:rsidR="00EF2786" w:rsidRPr="00740A33" w:rsidTr="00A85423">
        <w:tc>
          <w:tcPr>
            <w:tcW w:w="2712" w:type="pct"/>
          </w:tcPr>
          <w:p w:rsidR="00EF2786" w:rsidRPr="00FA5083" w:rsidRDefault="00283BAD" w:rsidP="007C0327">
            <w:pPr>
              <w:pStyle w:val="Table"/>
              <w:rPr>
                <w:sz w:val="20"/>
                <w:szCs w:val="20"/>
                <w:lang w:val="en-US"/>
              </w:rPr>
            </w:pPr>
            <w:r>
              <w:rPr>
                <w:sz w:val="20"/>
                <w:szCs w:val="20"/>
              </w:rPr>
              <w:t>Assessment 3: Major Essay– 3</w:t>
            </w:r>
            <w:r w:rsidR="007C0327">
              <w:rPr>
                <w:sz w:val="20"/>
                <w:szCs w:val="20"/>
              </w:rPr>
              <w:t>5</w:t>
            </w:r>
            <w:r>
              <w:rPr>
                <w:sz w:val="20"/>
                <w:szCs w:val="20"/>
              </w:rPr>
              <w:t>%</w:t>
            </w:r>
          </w:p>
        </w:tc>
        <w:tc>
          <w:tcPr>
            <w:tcW w:w="2288" w:type="pct"/>
          </w:tcPr>
          <w:p w:rsidR="00EF2786" w:rsidRPr="00740A33" w:rsidRDefault="00EF2786" w:rsidP="005F147F">
            <w:pPr>
              <w:pStyle w:val="Table"/>
              <w:jc w:val="center"/>
              <w:rPr>
                <w:sz w:val="20"/>
                <w:szCs w:val="20"/>
              </w:rPr>
            </w:pPr>
            <w:r w:rsidRPr="00740A33">
              <w:rPr>
                <w:sz w:val="20"/>
                <w:szCs w:val="20"/>
              </w:rPr>
              <w:t xml:space="preserve">Due </w:t>
            </w:r>
            <w:r w:rsidR="00C54908">
              <w:rPr>
                <w:sz w:val="20"/>
                <w:szCs w:val="20"/>
              </w:rPr>
              <w:t xml:space="preserve">Friday, </w:t>
            </w:r>
            <w:r w:rsidR="00F930F6" w:rsidRPr="00740A33">
              <w:rPr>
                <w:sz w:val="20"/>
                <w:szCs w:val="20"/>
              </w:rPr>
              <w:t>2</w:t>
            </w:r>
            <w:r w:rsidR="005F147F">
              <w:rPr>
                <w:sz w:val="20"/>
                <w:szCs w:val="20"/>
              </w:rPr>
              <w:t>2</w:t>
            </w:r>
            <w:r w:rsidR="00C54908">
              <w:rPr>
                <w:sz w:val="20"/>
                <w:szCs w:val="20"/>
              </w:rPr>
              <w:t xml:space="preserve"> May </w:t>
            </w:r>
            <w:r w:rsidR="00F930F6" w:rsidRPr="00740A33">
              <w:rPr>
                <w:sz w:val="20"/>
                <w:szCs w:val="20"/>
              </w:rPr>
              <w:t>201</w:t>
            </w:r>
            <w:r w:rsidR="005F147F">
              <w:rPr>
                <w:sz w:val="20"/>
                <w:szCs w:val="20"/>
              </w:rPr>
              <w:t>5</w:t>
            </w:r>
          </w:p>
        </w:tc>
      </w:tr>
      <w:tr w:rsidR="00FA5083" w:rsidRPr="00740A33" w:rsidTr="00A85423">
        <w:tc>
          <w:tcPr>
            <w:tcW w:w="2712" w:type="pct"/>
          </w:tcPr>
          <w:p w:rsidR="00FA5083" w:rsidRDefault="00FA5083" w:rsidP="007C0327">
            <w:pPr>
              <w:pStyle w:val="Table"/>
              <w:rPr>
                <w:sz w:val="20"/>
                <w:szCs w:val="20"/>
              </w:rPr>
            </w:pPr>
            <w:r>
              <w:rPr>
                <w:sz w:val="20"/>
                <w:szCs w:val="20"/>
              </w:rPr>
              <w:t xml:space="preserve">Assessment 4: Final Exam – </w:t>
            </w:r>
            <w:r w:rsidR="007C0327">
              <w:rPr>
                <w:sz w:val="20"/>
                <w:szCs w:val="20"/>
              </w:rPr>
              <w:t>4</w:t>
            </w:r>
            <w:r w:rsidR="001461A6">
              <w:rPr>
                <w:sz w:val="20"/>
                <w:szCs w:val="20"/>
              </w:rPr>
              <w:t>0</w:t>
            </w:r>
            <w:r>
              <w:rPr>
                <w:sz w:val="20"/>
                <w:szCs w:val="20"/>
              </w:rPr>
              <w:t>%</w:t>
            </w:r>
          </w:p>
        </w:tc>
        <w:tc>
          <w:tcPr>
            <w:tcW w:w="2288" w:type="pct"/>
          </w:tcPr>
          <w:p w:rsidR="00FA5083" w:rsidRPr="00740A33" w:rsidRDefault="00FA5083" w:rsidP="00C54908">
            <w:pPr>
              <w:pStyle w:val="Table"/>
              <w:jc w:val="center"/>
              <w:rPr>
                <w:sz w:val="20"/>
                <w:szCs w:val="20"/>
              </w:rPr>
            </w:pPr>
            <w:r>
              <w:rPr>
                <w:sz w:val="20"/>
                <w:szCs w:val="20"/>
              </w:rPr>
              <w:t>TBA</w:t>
            </w:r>
          </w:p>
        </w:tc>
      </w:tr>
    </w:tbl>
    <w:p w:rsidR="00CC00BE" w:rsidRPr="00740A33" w:rsidRDefault="00CC00BE" w:rsidP="00235583">
      <w:pPr>
        <w:spacing w:before="60"/>
        <w:ind w:left="284" w:hanging="284"/>
        <w:jc w:val="both"/>
        <w:rPr>
          <w:rStyle w:val="a3"/>
          <w:color w:val="31849B" w:themeColor="accent5" w:themeShade="BF"/>
          <w:sz w:val="20"/>
          <w:szCs w:val="20"/>
        </w:rPr>
      </w:pPr>
    </w:p>
    <w:p w:rsidR="00FB3D6B" w:rsidRPr="007A5F91" w:rsidRDefault="00F67CCB" w:rsidP="00C910F2">
      <w:pPr>
        <w:pStyle w:val="Head1"/>
        <w:spacing w:before="0"/>
      </w:pPr>
      <w:bookmarkStart w:id="7" w:name="_Toc365893600"/>
      <w:r>
        <w:t>Section 2.</w:t>
      </w:r>
      <w:r w:rsidR="00FB3D6B" w:rsidRPr="007A5F91">
        <w:t xml:space="preserve">Subject </w:t>
      </w:r>
      <w:r>
        <w:t>d</w:t>
      </w:r>
      <w:r w:rsidR="00FB3D6B" w:rsidRPr="007A5F91">
        <w:t>e</w:t>
      </w:r>
      <w:r w:rsidR="004321D0">
        <w:t>tails</w:t>
      </w:r>
      <w:bookmarkEnd w:id="7"/>
    </w:p>
    <w:p w:rsidR="004321D0" w:rsidRDefault="00CF54E9" w:rsidP="0055348E">
      <w:pPr>
        <w:pStyle w:val="Head2"/>
        <w:spacing w:before="200"/>
      </w:pPr>
      <w:bookmarkStart w:id="8" w:name="_Toc365893601"/>
      <w:r>
        <w:t xml:space="preserve">2.1 </w:t>
      </w:r>
      <w:r w:rsidR="004321D0" w:rsidRPr="004321D0">
        <w:t>Subject description</w:t>
      </w:r>
      <w:bookmarkEnd w:id="8"/>
    </w:p>
    <w:p w:rsidR="00280048" w:rsidRPr="003F02D3" w:rsidRDefault="00280048" w:rsidP="0055348E">
      <w:pPr>
        <w:pStyle w:val="Head2"/>
        <w:spacing w:before="200"/>
        <w:rPr>
          <w:b w:val="0"/>
          <w:bCs/>
          <w:sz w:val="20"/>
          <w:szCs w:val="20"/>
          <w:lang w:val="en-US"/>
        </w:rPr>
      </w:pPr>
      <w:r w:rsidRPr="003F02D3">
        <w:rPr>
          <w:b w:val="0"/>
          <w:bCs/>
          <w:sz w:val="20"/>
          <w:szCs w:val="20"/>
        </w:rPr>
        <w:t>This is a comparative politics subject, with an emphasis on nation-building in developing countries. It first introduces students to a variety of analytical approaches to understanding politics in the developing world. It will then compare important political practices and institutions of various countries, including structures of government, military in politics, bureaucratic politics, economic development, political parties and participation, civil society and democratisation, political violence and opposition. Empirically, the subject will focus on the Asia-Pacific region, a region of immense political, economic and strategic importance to Australia, but students will be given the opportunity to work on other parts of the developing world, such as Latin America, Africa and Eastern Europe.</w:t>
      </w:r>
    </w:p>
    <w:p w:rsidR="00F4230F" w:rsidRPr="003F02D3" w:rsidRDefault="00CF54E9" w:rsidP="0055348E">
      <w:pPr>
        <w:pStyle w:val="Head2"/>
        <w:spacing w:before="200"/>
        <w:rPr>
          <w:sz w:val="20"/>
          <w:szCs w:val="20"/>
        </w:rPr>
      </w:pPr>
      <w:bookmarkStart w:id="9" w:name="_Toc365893602"/>
      <w:r w:rsidRPr="003F02D3">
        <w:rPr>
          <w:sz w:val="20"/>
          <w:szCs w:val="20"/>
        </w:rPr>
        <w:t xml:space="preserve">2.2 </w:t>
      </w:r>
      <w:r w:rsidR="0016230C" w:rsidRPr="003F02D3">
        <w:rPr>
          <w:sz w:val="20"/>
          <w:szCs w:val="20"/>
        </w:rPr>
        <w:t>Subject l</w:t>
      </w:r>
      <w:r w:rsidR="00F4230F" w:rsidRPr="003F02D3">
        <w:rPr>
          <w:sz w:val="20"/>
          <w:szCs w:val="20"/>
        </w:rPr>
        <w:t>earning outcomes</w:t>
      </w:r>
      <w:bookmarkEnd w:id="9"/>
    </w:p>
    <w:p w:rsidR="00280048" w:rsidRPr="003F02D3" w:rsidRDefault="00280048" w:rsidP="00280048">
      <w:pPr>
        <w:numPr>
          <w:ilvl w:val="0"/>
          <w:numId w:val="29"/>
        </w:numPr>
        <w:spacing w:before="100" w:beforeAutospacing="1" w:after="100" w:afterAutospacing="1"/>
        <w:rPr>
          <w:rFonts w:cs="Arial"/>
          <w:sz w:val="20"/>
          <w:szCs w:val="20"/>
          <w:lang w:val="en-US" w:bidi="th-TH"/>
        </w:rPr>
      </w:pPr>
      <w:r w:rsidRPr="003F02D3">
        <w:rPr>
          <w:rFonts w:cs="Arial"/>
          <w:sz w:val="20"/>
          <w:szCs w:val="20"/>
          <w:lang w:val="en-US" w:bidi="th-TH"/>
        </w:rPr>
        <w:t xml:space="preserve">broaden students’ horizons on and appreciation of the different political systems and practices; </w:t>
      </w:r>
    </w:p>
    <w:p w:rsidR="00280048" w:rsidRPr="003F02D3" w:rsidRDefault="00280048" w:rsidP="00280048">
      <w:pPr>
        <w:numPr>
          <w:ilvl w:val="0"/>
          <w:numId w:val="29"/>
        </w:numPr>
        <w:spacing w:before="100" w:beforeAutospacing="1" w:after="100" w:afterAutospacing="1"/>
        <w:rPr>
          <w:rFonts w:cs="Arial"/>
          <w:sz w:val="20"/>
          <w:szCs w:val="20"/>
          <w:lang w:val="en-US" w:bidi="th-TH"/>
        </w:rPr>
      </w:pPr>
      <w:r w:rsidRPr="003F02D3">
        <w:rPr>
          <w:rFonts w:cs="Arial"/>
          <w:sz w:val="20"/>
          <w:szCs w:val="20"/>
          <w:lang w:val="en-US" w:bidi="th-TH"/>
        </w:rPr>
        <w:t xml:space="preserve">enhance students skills in approaches to comparative political studies; </w:t>
      </w:r>
    </w:p>
    <w:p w:rsidR="00280048" w:rsidRPr="003F02D3" w:rsidRDefault="00280048" w:rsidP="00280048">
      <w:pPr>
        <w:numPr>
          <w:ilvl w:val="0"/>
          <w:numId w:val="29"/>
        </w:numPr>
        <w:spacing w:before="100" w:beforeAutospacing="1" w:after="100" w:afterAutospacing="1"/>
        <w:rPr>
          <w:rFonts w:cs="Arial"/>
          <w:sz w:val="20"/>
          <w:szCs w:val="20"/>
          <w:lang w:val="en-US" w:bidi="th-TH"/>
        </w:rPr>
      </w:pPr>
      <w:r w:rsidRPr="003F02D3">
        <w:rPr>
          <w:rFonts w:cs="Arial"/>
          <w:sz w:val="20"/>
          <w:szCs w:val="20"/>
          <w:lang w:val="en-US" w:bidi="th-TH"/>
        </w:rPr>
        <w:t xml:space="preserve">enhance students skills in research and writing in the discipline of political science; </w:t>
      </w:r>
    </w:p>
    <w:p w:rsidR="00280048" w:rsidRPr="003F02D3" w:rsidRDefault="00280048" w:rsidP="00280048">
      <w:pPr>
        <w:numPr>
          <w:ilvl w:val="0"/>
          <w:numId w:val="29"/>
        </w:numPr>
        <w:spacing w:before="100" w:beforeAutospacing="1" w:after="100" w:afterAutospacing="1"/>
        <w:rPr>
          <w:rFonts w:cs="Arial"/>
          <w:sz w:val="20"/>
          <w:szCs w:val="20"/>
          <w:lang w:val="en-US" w:bidi="th-TH"/>
        </w:rPr>
      </w:pPr>
      <w:r w:rsidRPr="003F02D3">
        <w:rPr>
          <w:rFonts w:cs="Arial"/>
          <w:sz w:val="20"/>
          <w:szCs w:val="20"/>
          <w:lang w:val="en-US" w:bidi="th-TH"/>
        </w:rPr>
        <w:t xml:space="preserve">provide students with the ability to analyse and evaluate political events in developing countries more </w:t>
      </w:r>
      <w:r w:rsidRPr="003F02D3">
        <w:rPr>
          <w:rFonts w:cs="Arial"/>
          <w:sz w:val="20"/>
          <w:szCs w:val="20"/>
          <w:lang w:val="en-US" w:bidi="th-TH"/>
        </w:rPr>
        <w:lastRenderedPageBreak/>
        <w:t xml:space="preserve">critically; </w:t>
      </w:r>
    </w:p>
    <w:p w:rsidR="00280048" w:rsidRPr="003F02D3" w:rsidRDefault="00485E99" w:rsidP="00280048">
      <w:pPr>
        <w:numPr>
          <w:ilvl w:val="0"/>
          <w:numId w:val="29"/>
        </w:numPr>
        <w:spacing w:before="100" w:beforeAutospacing="1" w:after="100" w:afterAutospacing="1"/>
        <w:rPr>
          <w:rFonts w:cs="Arial"/>
          <w:sz w:val="20"/>
          <w:szCs w:val="20"/>
          <w:lang w:val="en-US" w:bidi="th-TH"/>
        </w:rPr>
      </w:pPr>
      <w:r>
        <w:rPr>
          <w:rFonts w:cs="Arial"/>
          <w:sz w:val="20"/>
          <w:szCs w:val="20"/>
          <w:lang w:val="en-US" w:bidi="th-TH"/>
        </w:rPr>
        <w:t xml:space="preserve">help </w:t>
      </w:r>
      <w:r w:rsidR="00A75967" w:rsidRPr="003F02D3">
        <w:rPr>
          <w:rFonts w:cs="Arial"/>
          <w:sz w:val="20"/>
          <w:szCs w:val="20"/>
          <w:lang w:val="en-US" w:bidi="th-TH"/>
        </w:rPr>
        <w:t>evaluate</w:t>
      </w:r>
      <w:r w:rsidR="003F02D3">
        <w:rPr>
          <w:rFonts w:cs="Arial"/>
          <w:sz w:val="20"/>
          <w:szCs w:val="20"/>
          <w:lang w:val="en-US" w:bidi="th-TH"/>
        </w:rPr>
        <w:t xml:space="preserve"> </w:t>
      </w:r>
      <w:r w:rsidR="00280048" w:rsidRPr="003F02D3">
        <w:rPr>
          <w:rFonts w:cs="Arial"/>
          <w:sz w:val="20"/>
          <w:szCs w:val="20"/>
          <w:lang w:val="en-US" w:bidi="th-TH"/>
        </w:rPr>
        <w:t>students</w:t>
      </w:r>
      <w:r w:rsidR="00A75967" w:rsidRPr="003F02D3">
        <w:rPr>
          <w:rFonts w:cs="Arial"/>
          <w:sz w:val="20"/>
          <w:szCs w:val="20"/>
          <w:lang w:val="en-US" w:bidi="th-TH"/>
        </w:rPr>
        <w:t>’</w:t>
      </w:r>
      <w:r w:rsidR="00280048" w:rsidRPr="003F02D3">
        <w:rPr>
          <w:rFonts w:cs="Arial"/>
          <w:sz w:val="20"/>
          <w:szCs w:val="20"/>
          <w:lang w:val="en-US" w:bidi="th-TH"/>
        </w:rPr>
        <w:t xml:space="preserve"> own political system against others. </w:t>
      </w:r>
    </w:p>
    <w:p w:rsidR="003B5779" w:rsidRPr="003F02D3" w:rsidRDefault="003B5779" w:rsidP="00740A33">
      <w:pPr>
        <w:spacing w:before="120"/>
        <w:rPr>
          <w:sz w:val="20"/>
          <w:szCs w:val="20"/>
          <w:lang w:val="en-US"/>
        </w:rPr>
      </w:pPr>
      <w:r w:rsidRPr="003F02D3">
        <w:rPr>
          <w:sz w:val="20"/>
          <w:szCs w:val="20"/>
        </w:rPr>
        <w:t>Students who successfully complete this subject will be able to:</w:t>
      </w:r>
    </w:p>
    <w:p w:rsidR="000529DB" w:rsidRPr="00ED42AD" w:rsidRDefault="000529DB" w:rsidP="000529DB">
      <w:pPr>
        <w:numPr>
          <w:ilvl w:val="0"/>
          <w:numId w:val="30"/>
        </w:numPr>
        <w:spacing w:before="100" w:beforeAutospacing="1" w:after="100" w:afterAutospacing="1"/>
        <w:rPr>
          <w:rFonts w:cs="Arial"/>
          <w:sz w:val="20"/>
          <w:szCs w:val="20"/>
          <w:lang w:eastAsia="en-AU"/>
        </w:rPr>
      </w:pPr>
      <w:r w:rsidRPr="00ED42AD">
        <w:rPr>
          <w:rFonts w:cs="Arial"/>
          <w:sz w:val="20"/>
          <w:szCs w:val="20"/>
          <w:lang w:eastAsia="en-AU"/>
        </w:rPr>
        <w:t xml:space="preserve">deepen knowledge about contending analytical concepts and theoretical frameworks in comparative politics </w:t>
      </w:r>
      <w:r>
        <w:rPr>
          <w:rFonts w:cs="Arial"/>
          <w:sz w:val="20"/>
          <w:szCs w:val="20"/>
          <w:lang w:eastAsia="en-AU"/>
        </w:rPr>
        <w:t xml:space="preserve">across developing countries in particular </w:t>
      </w:r>
      <w:r w:rsidRPr="00ED42AD">
        <w:rPr>
          <w:rFonts w:cs="Arial"/>
          <w:sz w:val="20"/>
          <w:szCs w:val="20"/>
          <w:lang w:eastAsia="en-AU"/>
        </w:rPr>
        <w:t xml:space="preserve">and political analysis in general; </w:t>
      </w:r>
    </w:p>
    <w:p w:rsidR="000529DB" w:rsidRPr="00ED42AD" w:rsidRDefault="000529DB" w:rsidP="000529DB">
      <w:pPr>
        <w:numPr>
          <w:ilvl w:val="0"/>
          <w:numId w:val="30"/>
        </w:numPr>
        <w:spacing w:before="100" w:beforeAutospacing="1" w:after="100" w:afterAutospacing="1"/>
        <w:rPr>
          <w:rFonts w:cs="Arial"/>
          <w:sz w:val="20"/>
          <w:szCs w:val="20"/>
          <w:lang w:eastAsia="en-AU"/>
        </w:rPr>
      </w:pPr>
      <w:r w:rsidRPr="00ED42AD">
        <w:rPr>
          <w:rFonts w:cs="Arial"/>
          <w:sz w:val="20"/>
          <w:szCs w:val="20"/>
          <w:lang w:eastAsia="en-AU"/>
        </w:rPr>
        <w:t>develop academic research and writing skills appropriate to political and public policy analysis relevan</w:t>
      </w:r>
      <w:r w:rsidR="003148EA">
        <w:rPr>
          <w:rFonts w:cs="Arial"/>
          <w:sz w:val="20"/>
          <w:szCs w:val="20"/>
          <w:lang w:eastAsia="en-AU"/>
        </w:rPr>
        <w:t xml:space="preserve">t </w:t>
      </w:r>
      <w:r w:rsidRPr="00ED42AD">
        <w:rPr>
          <w:rFonts w:cs="Arial"/>
          <w:sz w:val="20"/>
          <w:szCs w:val="20"/>
          <w:lang w:eastAsia="en-AU"/>
        </w:rPr>
        <w:t xml:space="preserve">to studies of politics in developing countries; </w:t>
      </w:r>
    </w:p>
    <w:p w:rsidR="000529DB" w:rsidRDefault="000529DB" w:rsidP="000529DB">
      <w:pPr>
        <w:numPr>
          <w:ilvl w:val="0"/>
          <w:numId w:val="30"/>
        </w:numPr>
        <w:spacing w:before="100" w:beforeAutospacing="1" w:after="100" w:afterAutospacing="1"/>
        <w:rPr>
          <w:rFonts w:cs="Arial"/>
          <w:sz w:val="20"/>
          <w:szCs w:val="20"/>
          <w:lang w:eastAsia="en-AU"/>
        </w:rPr>
      </w:pPr>
      <w:r>
        <w:rPr>
          <w:rFonts w:cs="Arial"/>
          <w:sz w:val="20"/>
          <w:szCs w:val="20"/>
          <w:lang w:eastAsia="en-AU"/>
        </w:rPr>
        <w:t xml:space="preserve">be </w:t>
      </w:r>
      <w:r w:rsidRPr="00ED42AD">
        <w:rPr>
          <w:rFonts w:cs="Arial"/>
          <w:sz w:val="20"/>
          <w:szCs w:val="20"/>
          <w:lang w:eastAsia="en-AU"/>
        </w:rPr>
        <w:t>expose</w:t>
      </w:r>
      <w:r>
        <w:rPr>
          <w:rFonts w:cs="Arial"/>
          <w:sz w:val="20"/>
          <w:szCs w:val="20"/>
          <w:lang w:eastAsia="en-AU"/>
        </w:rPr>
        <w:t xml:space="preserve">d </w:t>
      </w:r>
      <w:r w:rsidRPr="00ED42AD">
        <w:rPr>
          <w:rFonts w:cs="Arial"/>
          <w:sz w:val="20"/>
          <w:szCs w:val="20"/>
          <w:lang w:eastAsia="en-AU"/>
        </w:rPr>
        <w:t>to major issues of politics and public policy</w:t>
      </w:r>
      <w:r>
        <w:rPr>
          <w:rFonts w:cs="Arial"/>
          <w:sz w:val="20"/>
          <w:szCs w:val="20"/>
          <w:lang w:eastAsia="en-AU"/>
        </w:rPr>
        <w:t xml:space="preserve"> in developing countries</w:t>
      </w:r>
      <w:r w:rsidRPr="00ED42AD">
        <w:rPr>
          <w:rFonts w:cs="Arial"/>
          <w:sz w:val="20"/>
          <w:szCs w:val="20"/>
          <w:lang w:eastAsia="en-AU"/>
        </w:rPr>
        <w:t xml:space="preserve">, particularly in </w:t>
      </w:r>
      <w:r>
        <w:rPr>
          <w:rFonts w:cs="Arial"/>
          <w:sz w:val="20"/>
          <w:szCs w:val="20"/>
          <w:lang w:eastAsia="en-AU"/>
        </w:rPr>
        <w:t>Southeast Asia</w:t>
      </w:r>
      <w:r w:rsidRPr="00ED42AD">
        <w:rPr>
          <w:rFonts w:cs="Arial"/>
          <w:sz w:val="20"/>
          <w:szCs w:val="20"/>
          <w:lang w:eastAsia="en-AU"/>
        </w:rPr>
        <w:t>;</w:t>
      </w:r>
    </w:p>
    <w:p w:rsidR="000529DB" w:rsidRPr="00ED42AD" w:rsidRDefault="000529DB" w:rsidP="000529DB">
      <w:pPr>
        <w:numPr>
          <w:ilvl w:val="0"/>
          <w:numId w:val="30"/>
        </w:numPr>
        <w:spacing w:before="100" w:beforeAutospacing="1" w:after="100" w:afterAutospacing="1"/>
        <w:rPr>
          <w:rFonts w:cs="Arial"/>
          <w:sz w:val="20"/>
          <w:szCs w:val="20"/>
          <w:lang w:eastAsia="en-AU"/>
        </w:rPr>
      </w:pPr>
      <w:r>
        <w:rPr>
          <w:rFonts w:cs="Arial"/>
          <w:sz w:val="20"/>
          <w:szCs w:val="20"/>
          <w:lang w:eastAsia="en-AU"/>
        </w:rPr>
        <w:t>be aware of their own biases and those of others’ towards developing countries.</w:t>
      </w:r>
    </w:p>
    <w:p w:rsidR="00F4230F" w:rsidRDefault="00CF54E9" w:rsidP="0055348E">
      <w:pPr>
        <w:pStyle w:val="Head2"/>
        <w:spacing w:before="200"/>
      </w:pPr>
      <w:bookmarkStart w:id="10" w:name="_Toc365893603"/>
      <w:r>
        <w:t xml:space="preserve">2.3 </w:t>
      </w:r>
      <w:r w:rsidR="00F4230F">
        <w:t>Learning and teaching in this subject</w:t>
      </w:r>
      <w:bookmarkEnd w:id="10"/>
    </w:p>
    <w:p w:rsidR="00FF16EC" w:rsidRPr="00ED42AD" w:rsidRDefault="00FF16EC" w:rsidP="00FF16EC">
      <w:pPr>
        <w:rPr>
          <w:sz w:val="20"/>
          <w:szCs w:val="20"/>
        </w:rPr>
      </w:pPr>
      <w:r w:rsidRPr="00ED42AD">
        <w:rPr>
          <w:rFonts w:cs="Arial"/>
          <w:sz w:val="20"/>
          <w:szCs w:val="20"/>
        </w:rPr>
        <w:t xml:space="preserve">This is a </w:t>
      </w:r>
      <w:r w:rsidRPr="00757F48">
        <w:rPr>
          <w:rFonts w:cs="Arial"/>
          <w:sz w:val="20"/>
          <w:szCs w:val="20"/>
          <w:u w:val="single"/>
        </w:rPr>
        <w:t>comparative politics</w:t>
      </w:r>
      <w:r w:rsidR="005F147F">
        <w:rPr>
          <w:rFonts w:cs="Arial"/>
          <w:sz w:val="20"/>
          <w:szCs w:val="20"/>
          <w:u w:val="single"/>
        </w:rPr>
        <w:t xml:space="preserve"> </w:t>
      </w:r>
      <w:r w:rsidRPr="00ED42AD">
        <w:rPr>
          <w:rFonts w:cs="Arial"/>
          <w:sz w:val="20"/>
          <w:szCs w:val="20"/>
        </w:rPr>
        <w:t>subject.  It discusses pertinent political issues commonly found in developing countries, a</w:t>
      </w:r>
      <w:r w:rsidR="003148EA">
        <w:rPr>
          <w:rFonts w:cs="Arial"/>
          <w:sz w:val="20"/>
          <w:szCs w:val="20"/>
        </w:rPr>
        <w:t xml:space="preserve">nd </w:t>
      </w:r>
      <w:r w:rsidRPr="00ED42AD">
        <w:rPr>
          <w:rFonts w:cs="Arial"/>
          <w:sz w:val="20"/>
          <w:szCs w:val="20"/>
        </w:rPr>
        <w:t>introduces students to key analytical concepts</w:t>
      </w:r>
      <w:r>
        <w:rPr>
          <w:rFonts w:cs="Arial"/>
          <w:sz w:val="20"/>
          <w:szCs w:val="20"/>
        </w:rPr>
        <w:t xml:space="preserve">, theoretical frameworks and </w:t>
      </w:r>
      <w:r w:rsidRPr="00ED42AD">
        <w:rPr>
          <w:rFonts w:cs="Arial"/>
          <w:sz w:val="20"/>
          <w:szCs w:val="20"/>
        </w:rPr>
        <w:t xml:space="preserve">methods in </w:t>
      </w:r>
      <w:r>
        <w:rPr>
          <w:rFonts w:cs="Arial"/>
          <w:sz w:val="20"/>
          <w:szCs w:val="20"/>
        </w:rPr>
        <w:t xml:space="preserve">conducting </w:t>
      </w:r>
      <w:r w:rsidRPr="00ED42AD">
        <w:rPr>
          <w:rFonts w:cs="Arial"/>
          <w:sz w:val="20"/>
          <w:szCs w:val="20"/>
        </w:rPr>
        <w:t>comparative political studies across countries. The field of comparative politics is broad in scope, both in terms of geographical areas and types of issues.  In the context of this Subject, the focus will be on comparing political experiences of the 10 countries in Southeast Asia—Burma/Myanmar, Brunei, Cambodia, Indonesia, Malaysia, the Philippines, Laos, Thailand, Singapore, and Vietnam. Not only does this reflect my own background and interest</w:t>
      </w:r>
      <w:r>
        <w:rPr>
          <w:rFonts w:cs="Arial"/>
          <w:sz w:val="20"/>
          <w:szCs w:val="20"/>
        </w:rPr>
        <w:t xml:space="preserve"> - </w:t>
      </w:r>
      <w:r w:rsidRPr="00ED42AD">
        <w:rPr>
          <w:rFonts w:cs="Arial"/>
          <w:sz w:val="20"/>
          <w:szCs w:val="20"/>
        </w:rPr>
        <w:t>I am from Thailand</w:t>
      </w:r>
      <w:r>
        <w:rPr>
          <w:rFonts w:cs="Arial"/>
          <w:sz w:val="20"/>
          <w:szCs w:val="20"/>
        </w:rPr>
        <w:t xml:space="preserve"> and have worked in other Southeast Asian countries - </w:t>
      </w:r>
      <w:r w:rsidRPr="00ED42AD">
        <w:rPr>
          <w:rFonts w:cs="Arial"/>
          <w:sz w:val="20"/>
          <w:szCs w:val="20"/>
        </w:rPr>
        <w:t>it is also important to recogni</w:t>
      </w:r>
      <w:r w:rsidR="003148EA">
        <w:rPr>
          <w:rFonts w:cs="Arial"/>
          <w:sz w:val="20"/>
          <w:szCs w:val="20"/>
        </w:rPr>
        <w:t>s</w:t>
      </w:r>
      <w:r w:rsidRPr="00ED42AD">
        <w:rPr>
          <w:rFonts w:cs="Arial"/>
          <w:sz w:val="20"/>
          <w:szCs w:val="20"/>
        </w:rPr>
        <w:t>e that Southeast Asia is of im</w:t>
      </w:r>
      <w:r w:rsidRPr="00ED42AD">
        <w:rPr>
          <w:sz w:val="20"/>
          <w:szCs w:val="20"/>
        </w:rPr>
        <w:t xml:space="preserve">mense political, economic and strategic importance to Australia.  </w:t>
      </w:r>
    </w:p>
    <w:p w:rsidR="00FF16EC" w:rsidRPr="00141164" w:rsidRDefault="00FF16EC" w:rsidP="00FF16EC">
      <w:pPr>
        <w:rPr>
          <w:rFonts w:cstheme="minorBidi"/>
          <w:sz w:val="20"/>
          <w:szCs w:val="25"/>
          <w:cs/>
          <w:lang w:bidi="th-TH"/>
        </w:rPr>
      </w:pPr>
    </w:p>
    <w:p w:rsidR="00FF16EC" w:rsidRPr="00ED42AD" w:rsidRDefault="00FF16EC" w:rsidP="00FF16EC">
      <w:pPr>
        <w:rPr>
          <w:sz w:val="20"/>
          <w:szCs w:val="20"/>
        </w:rPr>
      </w:pPr>
      <w:r>
        <w:rPr>
          <w:sz w:val="20"/>
          <w:szCs w:val="20"/>
        </w:rPr>
        <w:t xml:space="preserve">Relevant materials on other parts of the developing world will be included as necessary. </w:t>
      </w:r>
      <w:r w:rsidRPr="00ED42AD">
        <w:rPr>
          <w:sz w:val="20"/>
          <w:szCs w:val="20"/>
        </w:rPr>
        <w:t xml:space="preserve">Students will </w:t>
      </w:r>
      <w:r>
        <w:rPr>
          <w:sz w:val="20"/>
          <w:szCs w:val="20"/>
        </w:rPr>
        <w:t xml:space="preserve">also </w:t>
      </w:r>
      <w:r w:rsidRPr="00ED42AD">
        <w:rPr>
          <w:sz w:val="20"/>
          <w:szCs w:val="20"/>
        </w:rPr>
        <w:t xml:space="preserve">have the opportunity to work on </w:t>
      </w:r>
      <w:r>
        <w:rPr>
          <w:sz w:val="20"/>
          <w:szCs w:val="20"/>
        </w:rPr>
        <w:t xml:space="preserve">countries in </w:t>
      </w:r>
      <w:r w:rsidRPr="00ED42AD">
        <w:rPr>
          <w:sz w:val="20"/>
          <w:szCs w:val="20"/>
        </w:rPr>
        <w:t xml:space="preserve">the </w:t>
      </w:r>
      <w:r>
        <w:rPr>
          <w:sz w:val="20"/>
          <w:szCs w:val="20"/>
        </w:rPr>
        <w:t xml:space="preserve">South Pacific, </w:t>
      </w:r>
      <w:r w:rsidRPr="00ED42AD">
        <w:rPr>
          <w:sz w:val="20"/>
          <w:szCs w:val="20"/>
        </w:rPr>
        <w:t>Middle East, Africa, Latin America or Eastern Europe</w:t>
      </w:r>
      <w:r>
        <w:rPr>
          <w:sz w:val="20"/>
          <w:szCs w:val="20"/>
        </w:rPr>
        <w:t>, if they so choose</w:t>
      </w:r>
      <w:r w:rsidRPr="00ED42AD">
        <w:rPr>
          <w:sz w:val="20"/>
          <w:szCs w:val="20"/>
        </w:rPr>
        <w:t xml:space="preserve">. </w:t>
      </w:r>
    </w:p>
    <w:p w:rsidR="00485E99" w:rsidRDefault="00485E99" w:rsidP="00FF16EC">
      <w:pPr>
        <w:rPr>
          <w:rFonts w:cs="Arial"/>
          <w:sz w:val="20"/>
          <w:szCs w:val="20"/>
        </w:rPr>
      </w:pPr>
    </w:p>
    <w:p w:rsidR="00FF16EC" w:rsidRDefault="00FF16EC" w:rsidP="00FF16EC">
      <w:pPr>
        <w:rPr>
          <w:rFonts w:cs="Arial"/>
          <w:sz w:val="20"/>
          <w:szCs w:val="20"/>
        </w:rPr>
      </w:pPr>
      <w:r w:rsidRPr="00ED42AD">
        <w:rPr>
          <w:rFonts w:cs="Arial"/>
          <w:sz w:val="20"/>
          <w:szCs w:val="20"/>
        </w:rPr>
        <w:t>Comparative politics</w:t>
      </w:r>
      <w:r>
        <w:rPr>
          <w:rFonts w:cs="Arial"/>
          <w:sz w:val="20"/>
          <w:szCs w:val="20"/>
        </w:rPr>
        <w:t>, a sub-field of political science,</w:t>
      </w:r>
      <w:r w:rsidRPr="00ED42AD">
        <w:rPr>
          <w:rFonts w:cs="Arial"/>
          <w:sz w:val="20"/>
          <w:szCs w:val="20"/>
        </w:rPr>
        <w:t xml:space="preserve"> is </w:t>
      </w:r>
      <w:r>
        <w:rPr>
          <w:rFonts w:cs="Arial"/>
          <w:sz w:val="20"/>
          <w:szCs w:val="20"/>
        </w:rPr>
        <w:t xml:space="preserve">basically about </w:t>
      </w:r>
      <w:r w:rsidRPr="00ED42AD">
        <w:rPr>
          <w:rFonts w:cs="Arial"/>
          <w:sz w:val="20"/>
          <w:szCs w:val="20"/>
        </w:rPr>
        <w:t>studying politics in other countries</w:t>
      </w:r>
      <w:r>
        <w:rPr>
          <w:rFonts w:cs="Arial"/>
          <w:sz w:val="20"/>
          <w:szCs w:val="20"/>
        </w:rPr>
        <w:t>.</w:t>
      </w:r>
      <w:r w:rsidR="005F147F">
        <w:rPr>
          <w:rFonts w:cs="Arial"/>
          <w:sz w:val="20"/>
          <w:szCs w:val="20"/>
        </w:rPr>
        <w:t xml:space="preserve"> </w:t>
      </w:r>
      <w:r>
        <w:rPr>
          <w:rFonts w:cs="Arial"/>
          <w:sz w:val="20"/>
          <w:szCs w:val="20"/>
        </w:rPr>
        <w:t>It</w:t>
      </w:r>
      <w:r w:rsidR="005F147F">
        <w:rPr>
          <w:rFonts w:cs="Arial"/>
          <w:sz w:val="20"/>
          <w:szCs w:val="20"/>
        </w:rPr>
        <w:t xml:space="preserve"> </w:t>
      </w:r>
      <w:r w:rsidRPr="00ED42AD">
        <w:rPr>
          <w:rFonts w:cs="Arial"/>
          <w:sz w:val="20"/>
          <w:szCs w:val="20"/>
        </w:rPr>
        <w:t>not only helps us understand what happen</w:t>
      </w:r>
      <w:r>
        <w:rPr>
          <w:rFonts w:cs="Arial"/>
          <w:sz w:val="20"/>
          <w:szCs w:val="20"/>
        </w:rPr>
        <w:t>s</w:t>
      </w:r>
      <w:r w:rsidRPr="00ED42AD">
        <w:rPr>
          <w:rFonts w:cs="Arial"/>
          <w:sz w:val="20"/>
          <w:szCs w:val="20"/>
        </w:rPr>
        <w:t xml:space="preserve"> in other parts of the world, but it also enables us to </w:t>
      </w:r>
      <w:r w:rsidR="003148EA">
        <w:rPr>
          <w:rFonts w:cs="Arial"/>
          <w:sz w:val="20"/>
          <w:szCs w:val="20"/>
        </w:rPr>
        <w:t>e</w:t>
      </w:r>
      <w:r w:rsidRPr="00ED42AD">
        <w:rPr>
          <w:rFonts w:cs="Arial"/>
          <w:sz w:val="20"/>
          <w:szCs w:val="20"/>
        </w:rPr>
        <w:t>valuate more objectively what we have at home.</w:t>
      </w:r>
      <w:r>
        <w:rPr>
          <w:rFonts w:cs="Arial"/>
          <w:sz w:val="20"/>
          <w:szCs w:val="20"/>
        </w:rPr>
        <w:t xml:space="preserve"> Studying this subject should also make students more aware of their ethnocentrism or biases they have towards other countries, something that is crucial to creating a better international understanding and cooperation. </w:t>
      </w:r>
    </w:p>
    <w:p w:rsidR="00FF16EC" w:rsidRDefault="00FF16EC" w:rsidP="00FF16EC">
      <w:pPr>
        <w:rPr>
          <w:rFonts w:cs="Arial"/>
          <w:sz w:val="20"/>
          <w:szCs w:val="20"/>
        </w:rPr>
      </w:pPr>
    </w:p>
    <w:p w:rsidR="00FF16EC" w:rsidRDefault="00FF16EC" w:rsidP="00FF16EC">
      <w:pPr>
        <w:rPr>
          <w:sz w:val="20"/>
          <w:szCs w:val="20"/>
        </w:rPr>
      </w:pPr>
      <w:r>
        <w:rPr>
          <w:rFonts w:cs="Arial"/>
          <w:sz w:val="20"/>
          <w:szCs w:val="20"/>
        </w:rPr>
        <w:t xml:space="preserve">This subject </w:t>
      </w:r>
      <w:r w:rsidRPr="00ED42AD">
        <w:rPr>
          <w:sz w:val="20"/>
          <w:szCs w:val="20"/>
        </w:rPr>
        <w:t>begins with an overview of the Third World or developing world; what constitutes the Third World? How did the term “Third World” come about? How political</w:t>
      </w:r>
      <w:r>
        <w:rPr>
          <w:sz w:val="20"/>
          <w:szCs w:val="20"/>
        </w:rPr>
        <w:t>/ideological</w:t>
      </w:r>
      <w:r w:rsidRPr="00ED42AD">
        <w:rPr>
          <w:sz w:val="20"/>
          <w:szCs w:val="20"/>
        </w:rPr>
        <w:t xml:space="preserve"> is the term? How is </w:t>
      </w:r>
      <w:r>
        <w:rPr>
          <w:sz w:val="20"/>
          <w:szCs w:val="20"/>
        </w:rPr>
        <w:t xml:space="preserve">the </w:t>
      </w:r>
      <w:r w:rsidRPr="00ED42AD">
        <w:rPr>
          <w:sz w:val="20"/>
          <w:szCs w:val="20"/>
        </w:rPr>
        <w:t>Th</w:t>
      </w:r>
      <w:r>
        <w:rPr>
          <w:sz w:val="20"/>
          <w:szCs w:val="20"/>
        </w:rPr>
        <w:t xml:space="preserve">ird </w:t>
      </w:r>
      <w:r w:rsidRPr="00ED42AD">
        <w:rPr>
          <w:sz w:val="20"/>
          <w:szCs w:val="20"/>
        </w:rPr>
        <w:t>World popularly represented? Secondly, it introduces students to analytical approaches to comparing government</w:t>
      </w:r>
      <w:r>
        <w:rPr>
          <w:sz w:val="20"/>
          <w:szCs w:val="20"/>
        </w:rPr>
        <w:t>s</w:t>
      </w:r>
      <w:r w:rsidRPr="00ED42AD">
        <w:rPr>
          <w:sz w:val="20"/>
          <w:szCs w:val="20"/>
        </w:rPr>
        <w:t xml:space="preserve"> and politics in the developing countries. Thirdly, it compares key political practices and institutions of various countries, including structures of government, military in politics, economic development, political parties and participation, civil society and democrati</w:t>
      </w:r>
      <w:r w:rsidR="003148EA">
        <w:rPr>
          <w:sz w:val="20"/>
          <w:szCs w:val="20"/>
        </w:rPr>
        <w:t>s</w:t>
      </w:r>
      <w:r w:rsidRPr="00ED42AD">
        <w:rPr>
          <w:sz w:val="20"/>
          <w:szCs w:val="20"/>
        </w:rPr>
        <w:t xml:space="preserve">ation, political violence and opposition, ethnicity and politics, and the relationship between the developing countries and the West. </w:t>
      </w:r>
    </w:p>
    <w:p w:rsidR="00FF16EC" w:rsidRDefault="00FF16EC" w:rsidP="00FF16EC">
      <w:pPr>
        <w:rPr>
          <w:sz w:val="20"/>
          <w:szCs w:val="20"/>
        </w:rPr>
      </w:pPr>
    </w:p>
    <w:p w:rsidR="00FF16EC" w:rsidRDefault="00FF16EC" w:rsidP="00FF16EC">
      <w:pPr>
        <w:rPr>
          <w:sz w:val="20"/>
          <w:szCs w:val="20"/>
        </w:rPr>
      </w:pPr>
      <w:r>
        <w:rPr>
          <w:sz w:val="20"/>
          <w:szCs w:val="20"/>
        </w:rPr>
        <w:t>Note that this subject is not about country studies per se. It is thematic in approach, highlighting</w:t>
      </w:r>
      <w:r w:rsidR="005F147F">
        <w:rPr>
          <w:sz w:val="20"/>
          <w:szCs w:val="20"/>
        </w:rPr>
        <w:t xml:space="preserve"> </w:t>
      </w:r>
      <w:r>
        <w:rPr>
          <w:sz w:val="20"/>
          <w:szCs w:val="20"/>
        </w:rPr>
        <w:t xml:space="preserve">key political issues/problems or themes common across a number of developing countries. This should provide a “template” which a student can then use to study a country or countries of his/her interest. </w:t>
      </w:r>
    </w:p>
    <w:p w:rsidR="00FF16EC" w:rsidRPr="00ED42AD" w:rsidRDefault="00FF16EC" w:rsidP="00FF16EC">
      <w:pPr>
        <w:rPr>
          <w:rFonts w:cs="Arial"/>
          <w:i/>
          <w:iCs/>
          <w:sz w:val="20"/>
          <w:lang w:val="en-US"/>
        </w:rPr>
      </w:pPr>
    </w:p>
    <w:p w:rsidR="00FF16EC" w:rsidRPr="00ED42AD" w:rsidRDefault="00FF16EC" w:rsidP="00FF16EC">
      <w:pPr>
        <w:rPr>
          <w:sz w:val="20"/>
          <w:szCs w:val="20"/>
        </w:rPr>
      </w:pPr>
      <w:r w:rsidRPr="00ED42AD">
        <w:rPr>
          <w:sz w:val="20"/>
          <w:szCs w:val="20"/>
        </w:rPr>
        <w:t xml:space="preserve">The </w:t>
      </w:r>
      <w:r>
        <w:rPr>
          <w:sz w:val="20"/>
          <w:szCs w:val="20"/>
        </w:rPr>
        <w:t xml:space="preserve">following are the main themes the subject will cover, </w:t>
      </w:r>
      <w:r w:rsidRPr="00ED42AD">
        <w:rPr>
          <w:sz w:val="20"/>
          <w:szCs w:val="20"/>
        </w:rPr>
        <w:t>using examples mostly from Southeast Asian countries:</w:t>
      </w:r>
    </w:p>
    <w:p w:rsidR="00FF16EC" w:rsidRPr="00ED42AD" w:rsidRDefault="00FF16EC" w:rsidP="00FF16EC">
      <w:pPr>
        <w:rPr>
          <w:sz w:val="20"/>
          <w:szCs w:val="20"/>
        </w:rPr>
      </w:pPr>
    </w:p>
    <w:p w:rsidR="00FF16EC" w:rsidRPr="00485E99" w:rsidRDefault="00FF16EC" w:rsidP="00FF16EC">
      <w:pPr>
        <w:pStyle w:val="9"/>
        <w:rPr>
          <w:rFonts w:ascii="Arial" w:hAnsi="Arial" w:cs="Arial"/>
          <w:b/>
          <w:bCs/>
          <w:iCs w:val="0"/>
        </w:rPr>
      </w:pPr>
      <w:r w:rsidRPr="00485E99">
        <w:rPr>
          <w:rFonts w:ascii="Arial" w:hAnsi="Arial" w:cs="Arial"/>
          <w:b/>
          <w:bCs/>
          <w:iCs w:val="0"/>
        </w:rPr>
        <w:t>State- and Nation-Building</w:t>
      </w:r>
    </w:p>
    <w:p w:rsidR="00FF16EC" w:rsidRPr="00ED42AD" w:rsidRDefault="00FF16EC" w:rsidP="00FF16EC">
      <w:pPr>
        <w:numPr>
          <w:ilvl w:val="0"/>
          <w:numId w:val="32"/>
        </w:numPr>
        <w:rPr>
          <w:sz w:val="20"/>
          <w:szCs w:val="20"/>
          <w:lang w:val="en-US"/>
        </w:rPr>
      </w:pPr>
      <w:r w:rsidRPr="00ED42AD">
        <w:rPr>
          <w:sz w:val="20"/>
          <w:szCs w:val="20"/>
          <w:lang w:val="en-US"/>
        </w:rPr>
        <w:t>Changing Political Institutions and Processes: The Legacy of the Past</w:t>
      </w:r>
    </w:p>
    <w:p w:rsidR="00FF16EC" w:rsidRPr="00ED42AD" w:rsidRDefault="00FF16EC" w:rsidP="00FF16EC">
      <w:pPr>
        <w:numPr>
          <w:ilvl w:val="0"/>
          <w:numId w:val="32"/>
        </w:numPr>
        <w:rPr>
          <w:sz w:val="20"/>
          <w:szCs w:val="20"/>
          <w:lang w:val="en-US"/>
        </w:rPr>
      </w:pPr>
      <w:r w:rsidRPr="00ED42AD">
        <w:rPr>
          <w:sz w:val="20"/>
          <w:szCs w:val="20"/>
          <w:lang w:val="en-US"/>
        </w:rPr>
        <w:t xml:space="preserve">Participation, Electoral Politics and Political Parties </w:t>
      </w:r>
    </w:p>
    <w:p w:rsidR="00FF16EC" w:rsidRPr="00ED42AD" w:rsidRDefault="00FF16EC" w:rsidP="00FF16EC">
      <w:pPr>
        <w:numPr>
          <w:ilvl w:val="0"/>
          <w:numId w:val="32"/>
        </w:numPr>
        <w:rPr>
          <w:sz w:val="20"/>
          <w:szCs w:val="20"/>
          <w:lang w:val="en-US"/>
        </w:rPr>
      </w:pPr>
      <w:r w:rsidRPr="00ED42AD">
        <w:rPr>
          <w:sz w:val="20"/>
          <w:szCs w:val="20"/>
          <w:lang w:val="en-US"/>
        </w:rPr>
        <w:t>The Political Economy of Development</w:t>
      </w:r>
    </w:p>
    <w:p w:rsidR="00FF16EC" w:rsidRPr="00ED42AD" w:rsidRDefault="00FF16EC" w:rsidP="00FF16EC">
      <w:pPr>
        <w:numPr>
          <w:ilvl w:val="0"/>
          <w:numId w:val="32"/>
        </w:numPr>
        <w:rPr>
          <w:b/>
          <w:i/>
          <w:sz w:val="20"/>
          <w:szCs w:val="20"/>
        </w:rPr>
      </w:pPr>
      <w:r w:rsidRPr="00ED42AD">
        <w:rPr>
          <w:sz w:val="20"/>
          <w:szCs w:val="20"/>
          <w:lang w:val="en-US"/>
        </w:rPr>
        <w:t xml:space="preserve">Political Leadership  </w:t>
      </w:r>
    </w:p>
    <w:p w:rsidR="00FF16EC" w:rsidRPr="00ED42AD" w:rsidRDefault="00FF16EC" w:rsidP="00FF16EC">
      <w:pPr>
        <w:rPr>
          <w:b/>
          <w:i/>
          <w:sz w:val="20"/>
          <w:szCs w:val="20"/>
        </w:rPr>
      </w:pPr>
    </w:p>
    <w:p w:rsidR="00FF16EC" w:rsidRPr="00ED42AD" w:rsidRDefault="00FF16EC" w:rsidP="00FF16EC">
      <w:pPr>
        <w:rPr>
          <w:b/>
          <w:i/>
          <w:sz w:val="20"/>
          <w:szCs w:val="20"/>
        </w:rPr>
      </w:pPr>
      <w:r w:rsidRPr="00ED42AD">
        <w:rPr>
          <w:b/>
          <w:i/>
          <w:sz w:val="20"/>
          <w:szCs w:val="20"/>
        </w:rPr>
        <w:t>Political Conflict, Resolution, and Change</w:t>
      </w:r>
    </w:p>
    <w:p w:rsidR="00FF16EC" w:rsidRPr="00ED42AD" w:rsidRDefault="00FF16EC" w:rsidP="00FF16EC">
      <w:pPr>
        <w:numPr>
          <w:ilvl w:val="0"/>
          <w:numId w:val="32"/>
        </w:numPr>
        <w:rPr>
          <w:sz w:val="20"/>
          <w:szCs w:val="20"/>
          <w:lang w:val="en-US"/>
        </w:rPr>
      </w:pPr>
      <w:r w:rsidRPr="00ED42AD">
        <w:rPr>
          <w:sz w:val="20"/>
          <w:szCs w:val="20"/>
          <w:lang w:val="en-US"/>
        </w:rPr>
        <w:t>Military in Politics</w:t>
      </w:r>
    </w:p>
    <w:p w:rsidR="00FF16EC" w:rsidRPr="00ED42AD" w:rsidRDefault="00FF16EC" w:rsidP="00FF16EC">
      <w:pPr>
        <w:numPr>
          <w:ilvl w:val="0"/>
          <w:numId w:val="32"/>
        </w:numPr>
        <w:rPr>
          <w:sz w:val="20"/>
          <w:szCs w:val="20"/>
        </w:rPr>
      </w:pPr>
      <w:r w:rsidRPr="00ED42AD">
        <w:rPr>
          <w:sz w:val="20"/>
          <w:szCs w:val="20"/>
          <w:lang w:val="en-US"/>
        </w:rPr>
        <w:t>Political Change and Democrati</w:t>
      </w:r>
      <w:r w:rsidR="003148EA">
        <w:rPr>
          <w:sz w:val="20"/>
          <w:szCs w:val="20"/>
          <w:lang w:val="en-US"/>
        </w:rPr>
        <w:t>s</w:t>
      </w:r>
      <w:r w:rsidRPr="00ED42AD">
        <w:rPr>
          <w:sz w:val="20"/>
          <w:szCs w:val="20"/>
          <w:lang w:val="en-US"/>
        </w:rPr>
        <w:t xml:space="preserve">ation (including the </w:t>
      </w:r>
      <w:r w:rsidRPr="00ED42AD">
        <w:rPr>
          <w:sz w:val="20"/>
          <w:szCs w:val="20"/>
        </w:rPr>
        <w:t>rise of the new political forces, civil society, and forms of political resistance)</w:t>
      </w:r>
    </w:p>
    <w:p w:rsidR="00FF16EC" w:rsidRPr="00ED42AD" w:rsidRDefault="00FF16EC" w:rsidP="00FF16EC">
      <w:pPr>
        <w:numPr>
          <w:ilvl w:val="0"/>
          <w:numId w:val="33"/>
        </w:numPr>
        <w:rPr>
          <w:sz w:val="20"/>
          <w:szCs w:val="20"/>
          <w:lang w:val="en-US"/>
        </w:rPr>
      </w:pPr>
      <w:r w:rsidRPr="00ED42AD">
        <w:rPr>
          <w:sz w:val="20"/>
          <w:szCs w:val="20"/>
          <w:lang w:val="en-US"/>
        </w:rPr>
        <w:t>Ethnicity and Politics</w:t>
      </w:r>
    </w:p>
    <w:p w:rsidR="00FF16EC" w:rsidRPr="00051DE7" w:rsidRDefault="00FF16EC" w:rsidP="00FF16EC">
      <w:pPr>
        <w:numPr>
          <w:ilvl w:val="0"/>
          <w:numId w:val="33"/>
        </w:numPr>
        <w:rPr>
          <w:b/>
          <w:i/>
          <w:sz w:val="20"/>
          <w:szCs w:val="20"/>
        </w:rPr>
      </w:pPr>
      <w:r w:rsidRPr="00051DE7">
        <w:rPr>
          <w:sz w:val="20"/>
          <w:szCs w:val="20"/>
          <w:lang w:val="en-US"/>
        </w:rPr>
        <w:t>Revolution and Political Transition in the former Communist Countries in Asia, i.e., China and Vietnam</w:t>
      </w:r>
      <w:r>
        <w:rPr>
          <w:sz w:val="20"/>
          <w:szCs w:val="20"/>
          <w:lang w:val="en-US"/>
        </w:rPr>
        <w:t>.</w:t>
      </w:r>
    </w:p>
    <w:p w:rsidR="00FF16EC" w:rsidRPr="00051DE7" w:rsidRDefault="00FF16EC" w:rsidP="00FF16EC">
      <w:pPr>
        <w:ind w:left="360"/>
        <w:rPr>
          <w:b/>
          <w:i/>
          <w:sz w:val="20"/>
          <w:szCs w:val="20"/>
        </w:rPr>
      </w:pPr>
    </w:p>
    <w:p w:rsidR="00FF16EC" w:rsidRPr="00ED42AD" w:rsidRDefault="00FF16EC" w:rsidP="00FF16EC">
      <w:pPr>
        <w:rPr>
          <w:b/>
          <w:i/>
          <w:sz w:val="20"/>
          <w:szCs w:val="20"/>
        </w:rPr>
      </w:pPr>
      <w:r>
        <w:rPr>
          <w:b/>
          <w:i/>
          <w:sz w:val="20"/>
          <w:szCs w:val="20"/>
        </w:rPr>
        <w:t>The Rise of East Asia and Its Impacts on the Relationship between Asia and the West</w:t>
      </w:r>
    </w:p>
    <w:p w:rsidR="00FF16EC" w:rsidRPr="00ED42AD" w:rsidRDefault="00FF16EC" w:rsidP="00FF16EC">
      <w:pPr>
        <w:rPr>
          <w:b/>
          <w:i/>
          <w:sz w:val="20"/>
          <w:szCs w:val="20"/>
        </w:rPr>
      </w:pPr>
    </w:p>
    <w:p w:rsidR="00FF16EC" w:rsidRPr="00ED42AD" w:rsidRDefault="00FF16EC" w:rsidP="00FF16EC">
      <w:pPr>
        <w:numPr>
          <w:ilvl w:val="0"/>
          <w:numId w:val="34"/>
        </w:numPr>
        <w:rPr>
          <w:b/>
          <w:sz w:val="20"/>
          <w:szCs w:val="20"/>
        </w:rPr>
      </w:pPr>
      <w:r w:rsidRPr="00ED42AD">
        <w:rPr>
          <w:sz w:val="20"/>
          <w:szCs w:val="20"/>
        </w:rPr>
        <w:t xml:space="preserve">Exploring thoughts and ideas advanced by prominent Asian scholars and political leaders on important issues </w:t>
      </w:r>
      <w:r w:rsidRPr="00ED42AD">
        <w:rPr>
          <w:sz w:val="20"/>
          <w:szCs w:val="20"/>
        </w:rPr>
        <w:lastRenderedPageBreak/>
        <w:t xml:space="preserve">related to the relationship between the West and Asia. </w:t>
      </w:r>
    </w:p>
    <w:p w:rsidR="00FF16EC" w:rsidRPr="00ED42AD" w:rsidRDefault="00FF16EC" w:rsidP="00FF16EC">
      <w:pPr>
        <w:rPr>
          <w:rFonts w:cs="Arial"/>
          <w:sz w:val="20"/>
          <w:szCs w:val="20"/>
          <w:lang w:val="en-US"/>
        </w:rPr>
      </w:pPr>
    </w:p>
    <w:p w:rsidR="00DB7E94" w:rsidRDefault="00DB7E94" w:rsidP="00DB7E94">
      <w:pPr>
        <w:rPr>
          <w:rFonts w:cs="Arial"/>
          <w:sz w:val="20"/>
          <w:szCs w:val="20"/>
        </w:rPr>
      </w:pPr>
      <w:r w:rsidRPr="00ED42AD">
        <w:rPr>
          <w:rFonts w:cs="Arial"/>
          <w:sz w:val="20"/>
          <w:szCs w:val="20"/>
        </w:rPr>
        <w:t xml:space="preserve">The teaching method for this subject will </w:t>
      </w:r>
      <w:r>
        <w:rPr>
          <w:rFonts w:cs="Arial"/>
          <w:sz w:val="20"/>
          <w:szCs w:val="20"/>
        </w:rPr>
        <w:t xml:space="preserve">be mainly </w:t>
      </w:r>
      <w:r w:rsidRPr="00ED42AD">
        <w:rPr>
          <w:rFonts w:cs="Arial"/>
          <w:sz w:val="20"/>
          <w:szCs w:val="20"/>
        </w:rPr>
        <w:t>a combination of lectures</w:t>
      </w:r>
      <w:r>
        <w:rPr>
          <w:rFonts w:cs="Arial"/>
          <w:sz w:val="20"/>
          <w:szCs w:val="20"/>
        </w:rPr>
        <w:t xml:space="preserve"> and </w:t>
      </w:r>
      <w:r w:rsidRPr="00ED42AD">
        <w:rPr>
          <w:rFonts w:cs="Arial"/>
          <w:sz w:val="20"/>
          <w:szCs w:val="20"/>
        </w:rPr>
        <w:t>tutorials</w:t>
      </w:r>
      <w:r>
        <w:rPr>
          <w:rFonts w:cs="Arial"/>
          <w:sz w:val="20"/>
          <w:szCs w:val="20"/>
        </w:rPr>
        <w:t xml:space="preserve">. </w:t>
      </w:r>
      <w:r w:rsidRPr="00ED42AD">
        <w:rPr>
          <w:rFonts w:cs="Arial"/>
          <w:sz w:val="20"/>
          <w:szCs w:val="20"/>
        </w:rPr>
        <w:t>For internal students, there are three face-</w:t>
      </w:r>
      <w:r>
        <w:rPr>
          <w:rFonts w:cs="Arial"/>
          <w:sz w:val="20"/>
          <w:szCs w:val="20"/>
        </w:rPr>
        <w:t>to-face contact hours per week: t</w:t>
      </w:r>
      <w:r w:rsidRPr="00ED42AD">
        <w:rPr>
          <w:rFonts w:cs="Arial"/>
          <w:sz w:val="20"/>
          <w:szCs w:val="20"/>
        </w:rPr>
        <w:t>wo hours of lectures and one hour of tutorials. The two-hour lectures will outline what I think is crucial to each of the topics specified in the subject syllabus.</w:t>
      </w:r>
    </w:p>
    <w:p w:rsidR="00DB7E94" w:rsidRDefault="00DB7E94" w:rsidP="00DB7E94">
      <w:pPr>
        <w:rPr>
          <w:rFonts w:cs="Arial"/>
          <w:sz w:val="20"/>
          <w:szCs w:val="20"/>
        </w:rPr>
      </w:pPr>
    </w:p>
    <w:p w:rsidR="00DB7E94" w:rsidRPr="00ED42AD" w:rsidRDefault="00DB7E94" w:rsidP="00DB7E94">
      <w:pPr>
        <w:rPr>
          <w:rFonts w:cs="Arial"/>
          <w:sz w:val="20"/>
          <w:szCs w:val="20"/>
        </w:rPr>
      </w:pPr>
      <w:r>
        <w:rPr>
          <w:rFonts w:cs="Arial"/>
          <w:sz w:val="20"/>
          <w:szCs w:val="20"/>
        </w:rPr>
        <w:t>Weekly l</w:t>
      </w:r>
      <w:r w:rsidRPr="00ED42AD">
        <w:rPr>
          <w:rFonts w:cs="Arial"/>
          <w:sz w:val="20"/>
          <w:szCs w:val="20"/>
        </w:rPr>
        <w:t>ecture notes will be made available online</w:t>
      </w:r>
      <w:r>
        <w:rPr>
          <w:rFonts w:cs="Arial"/>
          <w:sz w:val="20"/>
          <w:szCs w:val="20"/>
        </w:rPr>
        <w:t>--</w:t>
      </w:r>
      <w:r w:rsidRPr="00ED42AD">
        <w:rPr>
          <w:rFonts w:cs="Arial"/>
          <w:i/>
          <w:sz w:val="20"/>
          <w:szCs w:val="20"/>
        </w:rPr>
        <w:t>LearnJC</w:t>
      </w:r>
      <w:r>
        <w:rPr>
          <w:rFonts w:cs="Arial"/>
          <w:i/>
          <w:sz w:val="20"/>
          <w:szCs w:val="20"/>
        </w:rPr>
        <w:t>U</w:t>
      </w:r>
      <w:r w:rsidRPr="00ED42AD">
        <w:rPr>
          <w:rFonts w:cs="Arial"/>
          <w:sz w:val="20"/>
          <w:szCs w:val="20"/>
        </w:rPr>
        <w:t xml:space="preserve">. </w:t>
      </w:r>
    </w:p>
    <w:p w:rsidR="00DB7E94" w:rsidRPr="00ED42AD" w:rsidRDefault="00DB7E94" w:rsidP="00DB7E94">
      <w:pPr>
        <w:rPr>
          <w:rFonts w:cs="Arial"/>
          <w:sz w:val="20"/>
          <w:szCs w:val="20"/>
        </w:rPr>
      </w:pPr>
    </w:p>
    <w:p w:rsidR="00DB7E94" w:rsidRPr="00ED42AD" w:rsidRDefault="00DB7E94" w:rsidP="00DB7E94">
      <w:pPr>
        <w:rPr>
          <w:rFonts w:cs="Arial"/>
          <w:sz w:val="20"/>
          <w:szCs w:val="20"/>
        </w:rPr>
      </w:pPr>
      <w:r w:rsidRPr="00ED42AD">
        <w:rPr>
          <w:rFonts w:cs="Arial"/>
          <w:sz w:val="20"/>
          <w:szCs w:val="20"/>
        </w:rPr>
        <w:t>Tutorials are designed to encourage mutual learning among students. It is crucially important that each student read weekly tutorial reading</w:t>
      </w:r>
      <w:r>
        <w:rPr>
          <w:rFonts w:cs="Arial"/>
          <w:sz w:val="20"/>
          <w:szCs w:val="20"/>
        </w:rPr>
        <w:t>(</w:t>
      </w:r>
      <w:r w:rsidRPr="00ED42AD">
        <w:rPr>
          <w:rFonts w:cs="Arial"/>
          <w:sz w:val="20"/>
          <w:szCs w:val="20"/>
        </w:rPr>
        <w:t>s</w:t>
      </w:r>
      <w:r>
        <w:rPr>
          <w:rFonts w:cs="Arial"/>
          <w:sz w:val="20"/>
          <w:szCs w:val="20"/>
        </w:rPr>
        <w:t>)</w:t>
      </w:r>
      <w:r w:rsidRPr="00ED42AD">
        <w:rPr>
          <w:rFonts w:cs="Arial"/>
          <w:sz w:val="20"/>
          <w:szCs w:val="20"/>
        </w:rPr>
        <w:t xml:space="preserve"> in advance. Students will be assessed in each of the tutorial sessions on the basis of their summar</w:t>
      </w:r>
      <w:r>
        <w:rPr>
          <w:rFonts w:cs="Arial"/>
          <w:sz w:val="20"/>
          <w:szCs w:val="20"/>
        </w:rPr>
        <w:t>ies</w:t>
      </w:r>
      <w:r w:rsidRPr="00ED42AD">
        <w:rPr>
          <w:rFonts w:cs="Arial"/>
          <w:sz w:val="20"/>
          <w:szCs w:val="20"/>
        </w:rPr>
        <w:t>, observations, arguments and analyses of the readings.</w:t>
      </w:r>
    </w:p>
    <w:p w:rsidR="00DB7E94" w:rsidRPr="00ED42AD" w:rsidRDefault="00DB7E94" w:rsidP="00DB7E94">
      <w:pPr>
        <w:ind w:firstLine="283"/>
        <w:rPr>
          <w:rFonts w:cs="Arial"/>
          <w:sz w:val="20"/>
          <w:szCs w:val="20"/>
        </w:rPr>
      </w:pPr>
    </w:p>
    <w:p w:rsidR="00DB7E94" w:rsidRDefault="00DB7E94" w:rsidP="00DB7E94">
      <w:pPr>
        <w:rPr>
          <w:rFonts w:cs="Arial"/>
          <w:sz w:val="20"/>
          <w:szCs w:val="20"/>
        </w:rPr>
      </w:pPr>
      <w:r w:rsidRPr="00ED42AD">
        <w:rPr>
          <w:rFonts w:cs="Arial"/>
          <w:sz w:val="20"/>
          <w:szCs w:val="20"/>
        </w:rPr>
        <w:t xml:space="preserve">The key thing for students to succeed in this subject is </w:t>
      </w:r>
      <w:r>
        <w:rPr>
          <w:rFonts w:cs="Arial"/>
          <w:sz w:val="20"/>
          <w:szCs w:val="20"/>
        </w:rPr>
        <w:t>t</w:t>
      </w:r>
      <w:r w:rsidRPr="00ED42AD">
        <w:rPr>
          <w:rFonts w:cs="Arial"/>
          <w:sz w:val="20"/>
          <w:szCs w:val="20"/>
        </w:rPr>
        <w:t xml:space="preserve">o read the </w:t>
      </w:r>
      <w:r>
        <w:rPr>
          <w:rFonts w:cs="Arial"/>
          <w:sz w:val="20"/>
          <w:szCs w:val="20"/>
        </w:rPr>
        <w:t xml:space="preserve">required and recommended </w:t>
      </w:r>
      <w:r w:rsidRPr="00ED42AD">
        <w:rPr>
          <w:rFonts w:cs="Arial"/>
          <w:sz w:val="20"/>
          <w:szCs w:val="20"/>
        </w:rPr>
        <w:t xml:space="preserve">materials </w:t>
      </w:r>
      <w:r>
        <w:rPr>
          <w:rFonts w:cs="Arial"/>
          <w:sz w:val="20"/>
          <w:szCs w:val="20"/>
        </w:rPr>
        <w:t xml:space="preserve">for each week and </w:t>
      </w:r>
      <w:r w:rsidRPr="00ED42AD">
        <w:rPr>
          <w:rFonts w:cs="Arial"/>
          <w:sz w:val="20"/>
          <w:szCs w:val="20"/>
        </w:rPr>
        <w:t xml:space="preserve">to complete competently and in time all assignments. In terms of reading, first read thoroughly the </w:t>
      </w:r>
      <w:r w:rsidRPr="00ED42AD">
        <w:rPr>
          <w:rFonts w:cs="Arial"/>
          <w:b/>
          <w:bCs/>
          <w:sz w:val="20"/>
          <w:szCs w:val="20"/>
        </w:rPr>
        <w:t>Required Readings</w:t>
      </w:r>
      <w:r w:rsidRPr="00ED42AD">
        <w:rPr>
          <w:rFonts w:cs="Arial"/>
          <w:sz w:val="20"/>
          <w:szCs w:val="20"/>
        </w:rPr>
        <w:t xml:space="preserve"> which are for the most part from the prescribed </w:t>
      </w:r>
      <w:r w:rsidR="00370028">
        <w:rPr>
          <w:rFonts w:cs="Arial"/>
          <w:sz w:val="20"/>
          <w:szCs w:val="20"/>
        </w:rPr>
        <w:t>t</w:t>
      </w:r>
      <w:r w:rsidRPr="00ED42AD">
        <w:rPr>
          <w:rFonts w:cs="Arial"/>
          <w:sz w:val="20"/>
          <w:szCs w:val="20"/>
        </w:rPr>
        <w:t xml:space="preserve">ext. Students should </w:t>
      </w:r>
      <w:r w:rsidR="00370028">
        <w:rPr>
          <w:rFonts w:cs="Arial"/>
          <w:sz w:val="20"/>
          <w:szCs w:val="20"/>
        </w:rPr>
        <w:t xml:space="preserve">complete </w:t>
      </w:r>
      <w:r w:rsidRPr="00ED42AD">
        <w:rPr>
          <w:rFonts w:cs="Arial"/>
          <w:sz w:val="20"/>
          <w:szCs w:val="20"/>
        </w:rPr>
        <w:t xml:space="preserve">these readings before each week’s lecture. Then read the </w:t>
      </w:r>
      <w:r>
        <w:rPr>
          <w:rFonts w:cs="Arial"/>
          <w:b/>
          <w:bCs/>
          <w:sz w:val="20"/>
          <w:szCs w:val="20"/>
        </w:rPr>
        <w:t xml:space="preserve">Recommended </w:t>
      </w:r>
      <w:r w:rsidRPr="00ED42AD">
        <w:rPr>
          <w:rFonts w:cs="Arial"/>
          <w:b/>
          <w:bCs/>
          <w:sz w:val="20"/>
          <w:szCs w:val="20"/>
        </w:rPr>
        <w:t>Readings</w:t>
      </w:r>
      <w:r w:rsidRPr="00ED42AD">
        <w:rPr>
          <w:rFonts w:cs="Arial"/>
          <w:sz w:val="20"/>
          <w:szCs w:val="20"/>
        </w:rPr>
        <w:t>. Read as much as you can. Nothing can substitute for wide and critical reading.</w:t>
      </w:r>
    </w:p>
    <w:p w:rsidR="00DB7E94" w:rsidRDefault="00DB7E94" w:rsidP="00DB7E94">
      <w:pPr>
        <w:rPr>
          <w:rFonts w:cs="Arial"/>
          <w:sz w:val="20"/>
          <w:szCs w:val="20"/>
        </w:rPr>
      </w:pPr>
    </w:p>
    <w:p w:rsidR="00DB7E94" w:rsidRDefault="00DB7E94" w:rsidP="00DB7E94">
      <w:pPr>
        <w:rPr>
          <w:rFonts w:cstheme="minorBidi"/>
          <w:b/>
          <w:bCs/>
          <w:sz w:val="20"/>
          <w:szCs w:val="25"/>
          <w:lang w:bidi="th-TH"/>
        </w:rPr>
      </w:pPr>
      <w:r>
        <w:rPr>
          <w:rFonts w:cs="Arial"/>
          <w:sz w:val="20"/>
          <w:szCs w:val="20"/>
        </w:rPr>
        <w:t>Relevant audio-visual an</w:t>
      </w:r>
      <w:r w:rsidR="00370028">
        <w:rPr>
          <w:rFonts w:cs="Arial"/>
          <w:sz w:val="20"/>
          <w:szCs w:val="20"/>
        </w:rPr>
        <w:t>d</w:t>
      </w:r>
      <w:r>
        <w:rPr>
          <w:rFonts w:cs="Arial"/>
          <w:sz w:val="20"/>
          <w:szCs w:val="20"/>
        </w:rPr>
        <w:t xml:space="preserve"> case-study materials may be used to elaborate on relevant issues.</w:t>
      </w:r>
    </w:p>
    <w:p w:rsidR="00FF16EC" w:rsidRPr="00DB7E94" w:rsidRDefault="00FF16EC" w:rsidP="00FF16EC">
      <w:pPr>
        <w:rPr>
          <w:rFonts w:cstheme="minorBidi"/>
          <w:b/>
          <w:bCs/>
          <w:sz w:val="20"/>
          <w:szCs w:val="25"/>
          <w:cs/>
          <w:lang w:bidi="th-TH"/>
        </w:rPr>
      </w:pPr>
    </w:p>
    <w:p w:rsidR="00FF16EC" w:rsidRDefault="00FF16EC" w:rsidP="00FF16EC">
      <w:pPr>
        <w:rPr>
          <w:rFonts w:cs="Arial"/>
          <w:sz w:val="20"/>
          <w:szCs w:val="20"/>
        </w:rPr>
      </w:pPr>
      <w:r>
        <w:rPr>
          <w:rFonts w:cs="Arial"/>
          <w:sz w:val="20"/>
          <w:szCs w:val="20"/>
        </w:rPr>
        <w:t xml:space="preserve">Students at advanced levels </w:t>
      </w:r>
      <w:r w:rsidRPr="00ED42AD">
        <w:rPr>
          <w:rFonts w:cs="Arial"/>
          <w:sz w:val="20"/>
          <w:szCs w:val="20"/>
        </w:rPr>
        <w:t xml:space="preserve">will be assessed more rigorously on their performance in tutorials, essays and exams. </w:t>
      </w:r>
    </w:p>
    <w:p w:rsidR="00FF16EC" w:rsidRDefault="00FF16EC" w:rsidP="00FF16EC">
      <w:pPr>
        <w:rPr>
          <w:rFonts w:cs="Arial"/>
          <w:sz w:val="20"/>
          <w:szCs w:val="20"/>
        </w:rPr>
      </w:pPr>
    </w:p>
    <w:p w:rsidR="00FF16EC" w:rsidRPr="003041A0" w:rsidRDefault="00FF16EC" w:rsidP="00FF16EC">
      <w:pPr>
        <w:spacing w:after="240"/>
        <w:rPr>
          <w:color w:val="000000"/>
          <w:sz w:val="20"/>
          <w:szCs w:val="20"/>
        </w:rPr>
      </w:pPr>
      <w:r w:rsidRPr="00A523FA">
        <w:rPr>
          <w:b/>
          <w:color w:val="000000"/>
          <w:sz w:val="20"/>
          <w:szCs w:val="20"/>
          <w:u w:val="single"/>
        </w:rPr>
        <w:t xml:space="preserve">External </w:t>
      </w:r>
      <w:r>
        <w:rPr>
          <w:b/>
          <w:color w:val="000000"/>
          <w:sz w:val="20"/>
          <w:szCs w:val="20"/>
          <w:u w:val="single"/>
        </w:rPr>
        <w:t>s</w:t>
      </w:r>
      <w:r w:rsidRPr="00A523FA">
        <w:rPr>
          <w:b/>
          <w:color w:val="000000"/>
          <w:sz w:val="20"/>
          <w:szCs w:val="20"/>
          <w:u w:val="single"/>
        </w:rPr>
        <w:t>tudents</w:t>
      </w:r>
      <w:r>
        <w:rPr>
          <w:b/>
          <w:color w:val="000000"/>
          <w:sz w:val="20"/>
          <w:szCs w:val="20"/>
          <w:u w:val="single"/>
        </w:rPr>
        <w:t xml:space="preserve"> please note</w:t>
      </w:r>
      <w:r w:rsidRPr="003041A0">
        <w:rPr>
          <w:color w:val="000000"/>
          <w:sz w:val="20"/>
          <w:szCs w:val="20"/>
        </w:rPr>
        <w:t>:</w:t>
      </w:r>
    </w:p>
    <w:p w:rsidR="00FF16EC" w:rsidRPr="003041A0" w:rsidRDefault="00FF16EC" w:rsidP="00FF16EC">
      <w:pPr>
        <w:spacing w:after="240"/>
        <w:rPr>
          <w:color w:val="000000"/>
          <w:sz w:val="20"/>
          <w:szCs w:val="20"/>
        </w:rPr>
      </w:pPr>
      <w:r w:rsidRPr="003041A0">
        <w:rPr>
          <w:color w:val="000000"/>
          <w:sz w:val="20"/>
          <w:szCs w:val="20"/>
        </w:rPr>
        <w:t xml:space="preserve">Understandably, those who are doing this subject externally cannot expect the same level of interaction with your lecturer or fellow students, though communication with the lecturer </w:t>
      </w:r>
      <w:r w:rsidRPr="003041A0">
        <w:rPr>
          <w:i/>
          <w:color w:val="000000"/>
          <w:sz w:val="20"/>
          <w:szCs w:val="20"/>
        </w:rPr>
        <w:t>is</w:t>
      </w:r>
      <w:r w:rsidRPr="003041A0">
        <w:rPr>
          <w:color w:val="000000"/>
          <w:sz w:val="20"/>
          <w:szCs w:val="20"/>
        </w:rPr>
        <w:t xml:space="preserve"> encouraged – by phone</w:t>
      </w:r>
      <w:r w:rsidR="00370028">
        <w:rPr>
          <w:color w:val="000000"/>
          <w:sz w:val="20"/>
          <w:szCs w:val="20"/>
        </w:rPr>
        <w:t xml:space="preserve"> </w:t>
      </w:r>
      <w:r w:rsidRPr="003041A0">
        <w:rPr>
          <w:color w:val="000000"/>
          <w:sz w:val="20"/>
          <w:szCs w:val="20"/>
        </w:rPr>
        <w:t>or email</w:t>
      </w:r>
      <w:r>
        <w:rPr>
          <w:color w:val="000000"/>
          <w:sz w:val="20"/>
          <w:szCs w:val="20"/>
        </w:rPr>
        <w:t xml:space="preserve"> or Skype</w:t>
      </w:r>
      <w:r w:rsidRPr="003041A0">
        <w:rPr>
          <w:color w:val="000000"/>
          <w:sz w:val="20"/>
          <w:szCs w:val="20"/>
        </w:rPr>
        <w:t>. On-line discussion</w:t>
      </w:r>
      <w:r>
        <w:rPr>
          <w:color w:val="000000"/>
          <w:sz w:val="20"/>
          <w:szCs w:val="20"/>
        </w:rPr>
        <w:t>s</w:t>
      </w:r>
      <w:r w:rsidR="00370028">
        <w:rPr>
          <w:color w:val="000000"/>
          <w:sz w:val="20"/>
          <w:szCs w:val="20"/>
        </w:rPr>
        <w:t xml:space="preserve"> </w:t>
      </w:r>
      <w:r>
        <w:rPr>
          <w:color w:val="000000"/>
          <w:sz w:val="20"/>
          <w:szCs w:val="20"/>
        </w:rPr>
        <w:t xml:space="preserve">may also be of help </w:t>
      </w:r>
      <w:r w:rsidRPr="003041A0">
        <w:rPr>
          <w:color w:val="000000"/>
          <w:sz w:val="20"/>
          <w:szCs w:val="20"/>
        </w:rPr>
        <w:t>in this regard.</w:t>
      </w:r>
    </w:p>
    <w:p w:rsidR="003D7E70" w:rsidRDefault="00CF54E9" w:rsidP="0055348E">
      <w:pPr>
        <w:pStyle w:val="Head2"/>
        <w:spacing w:before="200"/>
      </w:pPr>
      <w:bookmarkStart w:id="11" w:name="_Toc365893604"/>
      <w:r w:rsidRPr="00390B41">
        <w:t xml:space="preserve">2.4 </w:t>
      </w:r>
      <w:r w:rsidR="003D7E70" w:rsidRPr="00390B41">
        <w:t>Student feedback</w:t>
      </w:r>
      <w:r w:rsidR="00C31E61" w:rsidRPr="00390B41">
        <w:t xml:space="preserve"> on subject</w:t>
      </w:r>
      <w:bookmarkEnd w:id="11"/>
    </w:p>
    <w:p w:rsidR="003D7E70" w:rsidRPr="00740A33" w:rsidRDefault="003D7E70" w:rsidP="00740A33">
      <w:pPr>
        <w:pStyle w:val="Text"/>
        <w:spacing w:after="0"/>
        <w:rPr>
          <w:sz w:val="20"/>
        </w:rPr>
      </w:pPr>
      <w:r w:rsidRPr="00390B41">
        <w:rPr>
          <w:bCs/>
          <w:sz w:val="20"/>
        </w:rPr>
        <w:t xml:space="preserve">As part of our commitment at JCU to improving the quality of our courses and teaching, we regularly seek feedback on your learning experiences. </w:t>
      </w:r>
      <w:r w:rsidRPr="00390B41">
        <w:rPr>
          <w:sz w:val="20"/>
        </w:rPr>
        <w:t xml:space="preserve">Student feedback informs evaluation of subject and teaching strengths and areas that may need refinement or change. </w:t>
      </w:r>
      <w:r w:rsidRPr="00390B41">
        <w:rPr>
          <w:b/>
          <w:i/>
          <w:sz w:val="20"/>
        </w:rPr>
        <w:t>YourJCU Subject and Teaching Surveys</w:t>
      </w:r>
      <w:r w:rsidRPr="00390B41">
        <w:rPr>
          <w:sz w:val="20"/>
        </w:rPr>
        <w:t xml:space="preserve"> provide a formal and confidential method for you to provide feedback about your subjects and the staff members teaching within them. These surveys are available to all students through </w:t>
      </w:r>
      <w:hyperlink r:id="rId12" w:history="1">
        <w:r w:rsidRPr="00390B41">
          <w:rPr>
            <w:rStyle w:val="a3"/>
            <w:sz w:val="20"/>
          </w:rPr>
          <w:t>LearnJCU</w:t>
        </w:r>
      </w:hyperlink>
      <w:r w:rsidRPr="00390B41">
        <w:rPr>
          <w:rStyle w:val="a3"/>
          <w:color w:val="auto"/>
          <w:sz w:val="20"/>
          <w:u w:val="none"/>
        </w:rPr>
        <w:t>.</w:t>
      </w:r>
      <w:r w:rsidRPr="00390B41">
        <w:rPr>
          <w:sz w:val="20"/>
        </w:rPr>
        <w:t xml:space="preserve"> You will receive an email invitation when the survey opens. We value your feedback and </w:t>
      </w:r>
      <w:r w:rsidR="00DE77E1" w:rsidRPr="00390B41">
        <w:rPr>
          <w:sz w:val="20"/>
        </w:rPr>
        <w:t xml:space="preserve">ask that </w:t>
      </w:r>
      <w:r w:rsidRPr="00390B41">
        <w:rPr>
          <w:sz w:val="20"/>
        </w:rPr>
        <w:t>you to provide considered feedback for each of your subjects.</w:t>
      </w:r>
    </w:p>
    <w:p w:rsidR="00F4230F" w:rsidRDefault="00CF54E9" w:rsidP="0055348E">
      <w:pPr>
        <w:pStyle w:val="Head2"/>
        <w:spacing w:before="200"/>
      </w:pPr>
      <w:bookmarkStart w:id="12" w:name="_Toc365893605"/>
      <w:r>
        <w:t xml:space="preserve">2.5 </w:t>
      </w:r>
      <w:r w:rsidR="00F4230F" w:rsidRPr="003D7E70">
        <w:t>S</w:t>
      </w:r>
      <w:r w:rsidR="00F4230F">
        <w:t>ubject resources and special requirements</w:t>
      </w:r>
      <w:bookmarkEnd w:id="12"/>
    </w:p>
    <w:p w:rsidR="007D76FC" w:rsidRPr="00ED42AD" w:rsidRDefault="007D76FC" w:rsidP="007D76FC">
      <w:pPr>
        <w:jc w:val="both"/>
        <w:rPr>
          <w:rFonts w:cs="Arial"/>
          <w:sz w:val="20"/>
          <w:szCs w:val="20"/>
        </w:rPr>
      </w:pPr>
      <w:r w:rsidRPr="00ED42AD">
        <w:rPr>
          <w:rFonts w:cs="Arial"/>
          <w:sz w:val="20"/>
          <w:szCs w:val="20"/>
        </w:rPr>
        <w:t>Burnell</w:t>
      </w:r>
      <w:r>
        <w:rPr>
          <w:rFonts w:cs="Arial"/>
          <w:sz w:val="20"/>
          <w:szCs w:val="20"/>
        </w:rPr>
        <w:t>, Peter, Vicky Randall, and Lise</w:t>
      </w:r>
      <w:r w:rsidR="00A41FEE">
        <w:rPr>
          <w:rFonts w:cs="Arial"/>
          <w:sz w:val="20"/>
          <w:szCs w:val="20"/>
        </w:rPr>
        <w:t xml:space="preserve"> </w:t>
      </w:r>
      <w:r>
        <w:rPr>
          <w:rFonts w:cs="Arial"/>
          <w:sz w:val="20"/>
          <w:szCs w:val="20"/>
        </w:rPr>
        <w:t xml:space="preserve">Rakner. (Eds.). </w:t>
      </w:r>
      <w:r w:rsidRPr="00ED42AD">
        <w:rPr>
          <w:rFonts w:cs="Arial"/>
          <w:sz w:val="20"/>
          <w:szCs w:val="20"/>
        </w:rPr>
        <w:t>(20</w:t>
      </w:r>
      <w:r>
        <w:rPr>
          <w:rFonts w:cs="Arial"/>
          <w:sz w:val="20"/>
          <w:szCs w:val="20"/>
        </w:rPr>
        <w:t>11</w:t>
      </w:r>
      <w:r w:rsidRPr="00ED42AD">
        <w:rPr>
          <w:rFonts w:cs="Arial"/>
          <w:sz w:val="20"/>
          <w:szCs w:val="20"/>
        </w:rPr>
        <w:t>)</w:t>
      </w:r>
      <w:r>
        <w:rPr>
          <w:rFonts w:cs="Arial"/>
          <w:sz w:val="20"/>
          <w:szCs w:val="20"/>
        </w:rPr>
        <w:t>.</w:t>
      </w:r>
      <w:r w:rsidR="008220DE">
        <w:rPr>
          <w:rFonts w:cs="Arial"/>
          <w:sz w:val="20"/>
          <w:szCs w:val="20"/>
        </w:rPr>
        <w:t xml:space="preserve"> </w:t>
      </w:r>
      <w:r>
        <w:rPr>
          <w:rFonts w:cs="Arial"/>
          <w:b/>
          <w:bCs/>
          <w:i/>
          <w:iCs/>
          <w:sz w:val="20"/>
          <w:szCs w:val="20"/>
        </w:rPr>
        <w:t xml:space="preserve">Politics in the Developing World </w:t>
      </w:r>
      <w:r>
        <w:rPr>
          <w:rFonts w:cs="Arial"/>
          <w:b/>
          <w:bCs/>
          <w:iCs/>
          <w:sz w:val="20"/>
          <w:szCs w:val="20"/>
        </w:rPr>
        <w:t>(3</w:t>
      </w:r>
      <w:r w:rsidR="00370028" w:rsidRPr="00370028">
        <w:rPr>
          <w:rFonts w:cs="Arial"/>
          <w:b/>
          <w:bCs/>
          <w:iCs/>
          <w:sz w:val="20"/>
          <w:szCs w:val="20"/>
          <w:vertAlign w:val="superscript"/>
        </w:rPr>
        <w:t>rd</w:t>
      </w:r>
      <w:r w:rsidR="00370028">
        <w:rPr>
          <w:rFonts w:cs="Arial"/>
          <w:b/>
          <w:bCs/>
          <w:iCs/>
          <w:sz w:val="20"/>
          <w:szCs w:val="20"/>
        </w:rPr>
        <w:t xml:space="preserve"> ed</w:t>
      </w:r>
      <w:r>
        <w:rPr>
          <w:rFonts w:cs="Arial"/>
          <w:b/>
          <w:bCs/>
          <w:iCs/>
          <w:sz w:val="20"/>
          <w:szCs w:val="20"/>
        </w:rPr>
        <w:t>).</w:t>
      </w:r>
      <w:r w:rsidRPr="00ED42AD">
        <w:rPr>
          <w:rFonts w:cs="Arial"/>
          <w:sz w:val="20"/>
          <w:szCs w:val="20"/>
        </w:rPr>
        <w:t>Oxford: Oxford University Press</w:t>
      </w:r>
      <w:r w:rsidRPr="00ED42AD">
        <w:rPr>
          <w:rFonts w:cs="Arial"/>
          <w:b/>
          <w:bCs/>
          <w:i/>
          <w:iCs/>
          <w:sz w:val="20"/>
          <w:szCs w:val="20"/>
        </w:rPr>
        <w:t xml:space="preserve">. </w:t>
      </w:r>
      <w:r w:rsidRPr="00ED42AD">
        <w:rPr>
          <w:rFonts w:cs="Arial"/>
          <w:sz w:val="20"/>
          <w:szCs w:val="20"/>
        </w:rPr>
        <w:t>(</w:t>
      </w:r>
      <w:r w:rsidRPr="00F81B33">
        <w:rPr>
          <w:rFonts w:cs="Arial"/>
          <w:b/>
          <w:sz w:val="20"/>
          <w:szCs w:val="20"/>
        </w:rPr>
        <w:t>PIDW</w:t>
      </w:r>
      <w:r>
        <w:rPr>
          <w:rFonts w:cs="Arial"/>
          <w:sz w:val="20"/>
          <w:szCs w:val="20"/>
        </w:rPr>
        <w:t xml:space="preserve"> below).</w:t>
      </w:r>
    </w:p>
    <w:p w:rsidR="007D76FC" w:rsidRPr="00ED42AD" w:rsidRDefault="007D76FC" w:rsidP="007D76FC">
      <w:pPr>
        <w:pStyle w:val="Level1"/>
        <w:numPr>
          <w:ilvl w:val="0"/>
          <w:numId w:val="0"/>
        </w:numPr>
        <w:tabs>
          <w:tab w:val="left" w:pos="-1440"/>
        </w:tabs>
        <w:ind w:left="720" w:hanging="720"/>
        <w:jc w:val="both"/>
        <w:outlineLvl w:val="9"/>
        <w:rPr>
          <w:rFonts w:ascii="Arial" w:hAnsi="Arial" w:cs="Arial"/>
          <w:sz w:val="20"/>
        </w:rPr>
      </w:pPr>
    </w:p>
    <w:p w:rsidR="007D76FC" w:rsidRPr="00ED42AD" w:rsidRDefault="007D76FC" w:rsidP="007D76FC">
      <w:pPr>
        <w:tabs>
          <w:tab w:val="left" w:pos="3960"/>
        </w:tabs>
        <w:ind w:right="-420"/>
        <w:jc w:val="both"/>
        <w:rPr>
          <w:rFonts w:cs="Arial"/>
          <w:bCs/>
          <w:sz w:val="20"/>
          <w:szCs w:val="20"/>
        </w:rPr>
      </w:pPr>
      <w:r w:rsidRPr="00ED42AD">
        <w:rPr>
          <w:rFonts w:cs="Arial"/>
          <w:bCs/>
          <w:sz w:val="20"/>
          <w:szCs w:val="20"/>
        </w:rPr>
        <w:t>The Text can be purchased from the JCU Bookshop. It is also available in the two libraries—Townsville and Cairns—on a two-day loan.</w:t>
      </w:r>
    </w:p>
    <w:p w:rsidR="007D76FC" w:rsidRPr="00ED42AD" w:rsidRDefault="007D76FC" w:rsidP="007D76FC">
      <w:pPr>
        <w:tabs>
          <w:tab w:val="left" w:pos="3960"/>
        </w:tabs>
        <w:ind w:right="-420"/>
        <w:jc w:val="both"/>
        <w:rPr>
          <w:rFonts w:cs="Arial"/>
          <w:bCs/>
          <w:sz w:val="20"/>
          <w:szCs w:val="20"/>
          <w:lang w:val="en-US"/>
        </w:rPr>
      </w:pPr>
    </w:p>
    <w:p w:rsidR="007D76FC" w:rsidRPr="00ED42AD" w:rsidRDefault="007D76FC" w:rsidP="007D76FC">
      <w:pPr>
        <w:tabs>
          <w:tab w:val="left" w:pos="3960"/>
        </w:tabs>
        <w:ind w:right="-420"/>
        <w:jc w:val="both"/>
        <w:rPr>
          <w:rFonts w:cs="Arial"/>
          <w:bCs/>
          <w:sz w:val="20"/>
          <w:szCs w:val="20"/>
        </w:rPr>
      </w:pPr>
      <w:r w:rsidRPr="00ED42AD">
        <w:rPr>
          <w:rFonts w:cs="Arial"/>
          <w:bCs/>
          <w:sz w:val="20"/>
          <w:szCs w:val="20"/>
        </w:rPr>
        <w:t xml:space="preserve">Both internal and external students will be required to complete </w:t>
      </w:r>
      <w:r>
        <w:rPr>
          <w:rFonts w:cs="Arial"/>
          <w:bCs/>
          <w:sz w:val="20"/>
          <w:szCs w:val="20"/>
        </w:rPr>
        <w:t xml:space="preserve">weekly </w:t>
      </w:r>
      <w:r w:rsidRPr="00ED42AD">
        <w:rPr>
          <w:rFonts w:cs="Arial"/>
          <w:b/>
          <w:bCs/>
          <w:sz w:val="20"/>
          <w:szCs w:val="20"/>
        </w:rPr>
        <w:t>Required Readings</w:t>
      </w:r>
      <w:r>
        <w:rPr>
          <w:rFonts w:cs="Arial"/>
          <w:bCs/>
          <w:sz w:val="20"/>
          <w:szCs w:val="20"/>
        </w:rPr>
        <w:t xml:space="preserve"> as specified in the Subject Outline. </w:t>
      </w:r>
    </w:p>
    <w:p w:rsidR="007D76FC" w:rsidRPr="00ED42AD" w:rsidRDefault="007D76FC" w:rsidP="007D76FC">
      <w:pPr>
        <w:tabs>
          <w:tab w:val="left" w:pos="3960"/>
        </w:tabs>
        <w:ind w:right="-420"/>
        <w:jc w:val="both"/>
        <w:rPr>
          <w:rFonts w:cs="Arial"/>
          <w:bCs/>
          <w:sz w:val="20"/>
          <w:szCs w:val="20"/>
        </w:rPr>
      </w:pPr>
    </w:p>
    <w:p w:rsidR="00973BD7" w:rsidRPr="00ED42AD" w:rsidRDefault="00973BD7" w:rsidP="00973BD7">
      <w:pPr>
        <w:tabs>
          <w:tab w:val="left" w:pos="3960"/>
        </w:tabs>
        <w:ind w:right="-420"/>
        <w:jc w:val="both"/>
        <w:rPr>
          <w:rFonts w:cs="Arial"/>
          <w:bCs/>
          <w:sz w:val="20"/>
          <w:szCs w:val="20"/>
        </w:rPr>
      </w:pPr>
      <w:r w:rsidRPr="00ED42AD">
        <w:rPr>
          <w:rFonts w:cs="Arial"/>
          <w:bCs/>
          <w:sz w:val="20"/>
          <w:szCs w:val="20"/>
        </w:rPr>
        <w:t xml:space="preserve">All other recommended readings </w:t>
      </w:r>
      <w:r>
        <w:rPr>
          <w:rFonts w:cs="Arial"/>
          <w:bCs/>
          <w:sz w:val="20"/>
          <w:szCs w:val="20"/>
        </w:rPr>
        <w:t xml:space="preserve">(listed under each week’s lecture topic) </w:t>
      </w:r>
      <w:r w:rsidRPr="00ED42AD">
        <w:rPr>
          <w:rFonts w:cs="Arial"/>
          <w:bCs/>
          <w:sz w:val="20"/>
          <w:szCs w:val="20"/>
        </w:rPr>
        <w:t xml:space="preserve">and </w:t>
      </w:r>
      <w:r>
        <w:rPr>
          <w:rFonts w:cs="Arial"/>
          <w:bCs/>
          <w:sz w:val="20"/>
          <w:szCs w:val="20"/>
        </w:rPr>
        <w:t xml:space="preserve">tutorial readings </w:t>
      </w:r>
      <w:r w:rsidRPr="00ED42AD">
        <w:rPr>
          <w:rFonts w:cs="Arial"/>
          <w:bCs/>
          <w:sz w:val="20"/>
          <w:szCs w:val="20"/>
        </w:rPr>
        <w:t>are available online</w:t>
      </w:r>
      <w:r>
        <w:rPr>
          <w:rFonts w:cs="Arial"/>
          <w:bCs/>
          <w:sz w:val="20"/>
          <w:szCs w:val="20"/>
        </w:rPr>
        <w:t xml:space="preserve"> via the Library’s website</w:t>
      </w:r>
      <w:r w:rsidRPr="00ED42AD">
        <w:rPr>
          <w:rFonts w:cs="Arial"/>
          <w:bCs/>
          <w:sz w:val="20"/>
          <w:szCs w:val="20"/>
        </w:rPr>
        <w:t xml:space="preserve">. </w:t>
      </w:r>
      <w:r>
        <w:rPr>
          <w:rFonts w:cs="Arial"/>
          <w:bCs/>
          <w:sz w:val="20"/>
          <w:szCs w:val="20"/>
        </w:rPr>
        <w:t xml:space="preserve">Some readings are available directly from open </w:t>
      </w:r>
      <w:r w:rsidRPr="00BE46A7">
        <w:rPr>
          <w:rFonts w:cs="Arial"/>
          <w:bCs/>
          <w:sz w:val="20"/>
          <w:szCs w:val="20"/>
          <w:u w:val="single"/>
        </w:rPr>
        <w:t>websites</w:t>
      </w:r>
      <w:r>
        <w:rPr>
          <w:rFonts w:cs="Arial"/>
          <w:bCs/>
          <w:sz w:val="20"/>
          <w:szCs w:val="20"/>
        </w:rPr>
        <w:t xml:space="preserve"> (in which case, it is indicated in the subject outline). </w:t>
      </w:r>
    </w:p>
    <w:p w:rsidR="007D76FC" w:rsidRPr="00ED42AD" w:rsidRDefault="007D76FC" w:rsidP="007D76FC">
      <w:pPr>
        <w:pStyle w:val="Inserts"/>
        <w:rPr>
          <w:rFonts w:cs="Arial"/>
          <w:color w:val="auto"/>
          <w:szCs w:val="20"/>
        </w:rPr>
      </w:pPr>
    </w:p>
    <w:p w:rsidR="007D76FC" w:rsidRPr="00ED42AD" w:rsidRDefault="007D76FC" w:rsidP="007D76FC">
      <w:pPr>
        <w:pStyle w:val="Table"/>
        <w:shd w:val="clear" w:color="auto" w:fill="3C9FCC"/>
        <w:rPr>
          <w:rFonts w:cs="Arial"/>
          <w:b/>
          <w:color w:val="FFFFFF"/>
          <w:sz w:val="20"/>
          <w:szCs w:val="20"/>
        </w:rPr>
      </w:pPr>
      <w:r>
        <w:rPr>
          <w:rFonts w:cs="Arial"/>
          <w:b/>
          <w:color w:val="FFFFFF"/>
          <w:sz w:val="20"/>
          <w:szCs w:val="20"/>
        </w:rPr>
        <w:t xml:space="preserve">Other Useful References include: </w:t>
      </w:r>
    </w:p>
    <w:p w:rsidR="007D76FC" w:rsidRPr="00ED42AD" w:rsidRDefault="007D76FC" w:rsidP="007D76FC">
      <w:pPr>
        <w:jc w:val="center"/>
        <w:rPr>
          <w:rFonts w:cs="Arial"/>
          <w:b/>
          <w:sz w:val="20"/>
          <w:szCs w:val="20"/>
        </w:rPr>
      </w:pPr>
    </w:p>
    <w:p w:rsidR="007D76FC" w:rsidRPr="00ED42AD" w:rsidRDefault="007D76FC" w:rsidP="007D76FC">
      <w:pPr>
        <w:rPr>
          <w:rFonts w:cs="Arial"/>
          <w:b/>
          <w:sz w:val="20"/>
          <w:szCs w:val="20"/>
        </w:rPr>
      </w:pPr>
      <w:r w:rsidRPr="00ED42AD">
        <w:rPr>
          <w:rFonts w:cs="Arial"/>
          <w:b/>
          <w:sz w:val="20"/>
          <w:szCs w:val="20"/>
        </w:rPr>
        <w:t xml:space="preserve">JOURNALS </w:t>
      </w:r>
      <w:r>
        <w:rPr>
          <w:rFonts w:cs="Arial"/>
          <w:b/>
          <w:sz w:val="20"/>
          <w:szCs w:val="20"/>
        </w:rPr>
        <w:t xml:space="preserve">(MOST ARE </w:t>
      </w:r>
      <w:r w:rsidRPr="00ED42AD">
        <w:rPr>
          <w:rFonts w:cs="Arial"/>
          <w:b/>
          <w:sz w:val="20"/>
          <w:szCs w:val="20"/>
        </w:rPr>
        <w:t xml:space="preserve">AVAILABLE IN THE JCU </w:t>
      </w:r>
      <w:r>
        <w:rPr>
          <w:rFonts w:cs="Arial"/>
          <w:b/>
          <w:sz w:val="20"/>
          <w:szCs w:val="20"/>
        </w:rPr>
        <w:t>DI</w:t>
      </w:r>
      <w:r w:rsidR="00370028">
        <w:rPr>
          <w:rFonts w:cs="Arial"/>
          <w:b/>
          <w:sz w:val="20"/>
          <w:szCs w:val="20"/>
        </w:rPr>
        <w:t>GI</w:t>
      </w:r>
      <w:r>
        <w:rPr>
          <w:rFonts w:cs="Arial"/>
          <w:b/>
          <w:sz w:val="20"/>
          <w:szCs w:val="20"/>
        </w:rPr>
        <w:t xml:space="preserve">TAL </w:t>
      </w:r>
      <w:r w:rsidRPr="00ED42AD">
        <w:rPr>
          <w:rFonts w:cs="Arial"/>
          <w:b/>
          <w:sz w:val="20"/>
          <w:szCs w:val="20"/>
        </w:rPr>
        <w:t>LIBRA</w:t>
      </w:r>
      <w:r>
        <w:rPr>
          <w:rFonts w:cs="Arial"/>
          <w:b/>
          <w:sz w:val="20"/>
          <w:szCs w:val="20"/>
        </w:rPr>
        <w:t>R</w:t>
      </w:r>
      <w:r w:rsidRPr="00ED42AD">
        <w:rPr>
          <w:rFonts w:cs="Arial"/>
          <w:b/>
          <w:sz w:val="20"/>
          <w:szCs w:val="20"/>
        </w:rPr>
        <w:t>Y</w:t>
      </w:r>
      <w:r>
        <w:rPr>
          <w:rFonts w:cs="Arial"/>
          <w:b/>
          <w:sz w:val="20"/>
          <w:szCs w:val="20"/>
        </w:rPr>
        <w:t>)</w:t>
      </w:r>
    </w:p>
    <w:p w:rsidR="007D76FC" w:rsidRPr="00ED42AD" w:rsidRDefault="007D76FC" w:rsidP="007D76FC">
      <w:pPr>
        <w:tabs>
          <w:tab w:val="left" w:pos="3960"/>
        </w:tabs>
        <w:ind w:right="-420"/>
        <w:rPr>
          <w:rFonts w:cs="Arial"/>
          <w:i/>
          <w:sz w:val="20"/>
          <w:szCs w:val="20"/>
        </w:rPr>
      </w:pPr>
      <w:r w:rsidRPr="00ED42AD">
        <w:rPr>
          <w:rFonts w:cs="Arial"/>
          <w:i/>
          <w:sz w:val="20"/>
          <w:szCs w:val="20"/>
        </w:rPr>
        <w:t>Asian Studies Review</w:t>
      </w:r>
    </w:p>
    <w:p w:rsidR="007D76FC" w:rsidRPr="00ED42AD" w:rsidRDefault="007D76FC" w:rsidP="007D76FC">
      <w:pPr>
        <w:tabs>
          <w:tab w:val="left" w:pos="3960"/>
        </w:tabs>
        <w:ind w:right="-420"/>
        <w:rPr>
          <w:rFonts w:cs="Arial"/>
          <w:i/>
          <w:sz w:val="20"/>
          <w:szCs w:val="20"/>
        </w:rPr>
      </w:pPr>
      <w:r w:rsidRPr="00ED42AD">
        <w:rPr>
          <w:rFonts w:cs="Arial"/>
          <w:i/>
          <w:sz w:val="20"/>
          <w:szCs w:val="20"/>
        </w:rPr>
        <w:t>Asian Survey</w:t>
      </w:r>
    </w:p>
    <w:p w:rsidR="007D76FC" w:rsidRPr="00ED42AD" w:rsidRDefault="007D76FC" w:rsidP="007D76FC">
      <w:pPr>
        <w:tabs>
          <w:tab w:val="left" w:pos="3960"/>
        </w:tabs>
        <w:ind w:right="-420"/>
        <w:rPr>
          <w:rFonts w:cs="Arial"/>
          <w:i/>
          <w:sz w:val="20"/>
          <w:szCs w:val="20"/>
        </w:rPr>
      </w:pPr>
      <w:r w:rsidRPr="00ED42AD">
        <w:rPr>
          <w:rFonts w:cs="Arial"/>
          <w:i/>
          <w:sz w:val="20"/>
          <w:szCs w:val="20"/>
        </w:rPr>
        <w:t>Asia Week</w:t>
      </w:r>
    </w:p>
    <w:p w:rsidR="007D76FC" w:rsidRPr="00ED42AD" w:rsidRDefault="007D76FC" w:rsidP="007D76FC">
      <w:pPr>
        <w:tabs>
          <w:tab w:val="left" w:pos="3960"/>
        </w:tabs>
        <w:ind w:right="-420"/>
        <w:rPr>
          <w:rFonts w:cs="Arial"/>
          <w:i/>
          <w:sz w:val="20"/>
          <w:szCs w:val="20"/>
        </w:rPr>
      </w:pPr>
      <w:r w:rsidRPr="00ED42AD">
        <w:rPr>
          <w:rFonts w:cs="Arial"/>
          <w:i/>
          <w:sz w:val="20"/>
          <w:szCs w:val="20"/>
        </w:rPr>
        <w:t>Asia Yearbook</w:t>
      </w:r>
    </w:p>
    <w:p w:rsidR="007D76FC" w:rsidRPr="00ED42AD" w:rsidRDefault="007D76FC" w:rsidP="007D76FC">
      <w:pPr>
        <w:tabs>
          <w:tab w:val="left" w:pos="3960"/>
        </w:tabs>
        <w:ind w:right="-420"/>
        <w:rPr>
          <w:rFonts w:cs="Arial"/>
          <w:i/>
          <w:sz w:val="20"/>
          <w:szCs w:val="20"/>
        </w:rPr>
      </w:pPr>
      <w:r w:rsidRPr="00ED42AD">
        <w:rPr>
          <w:rFonts w:cs="Arial"/>
          <w:i/>
          <w:sz w:val="20"/>
          <w:szCs w:val="20"/>
        </w:rPr>
        <w:t>Contemporary Southeast Asia</w:t>
      </w:r>
    </w:p>
    <w:p w:rsidR="007D76FC" w:rsidRDefault="007D76FC" w:rsidP="007D76FC">
      <w:pPr>
        <w:tabs>
          <w:tab w:val="left" w:pos="3960"/>
        </w:tabs>
        <w:ind w:right="-420"/>
        <w:rPr>
          <w:rFonts w:cs="Arial"/>
          <w:i/>
          <w:sz w:val="20"/>
          <w:szCs w:val="20"/>
        </w:rPr>
      </w:pPr>
      <w:r w:rsidRPr="00ED42AD">
        <w:rPr>
          <w:rFonts w:cs="Arial"/>
          <w:i/>
          <w:sz w:val="20"/>
          <w:szCs w:val="20"/>
        </w:rPr>
        <w:t>Critical Asian Studies</w:t>
      </w:r>
    </w:p>
    <w:p w:rsidR="007D76FC" w:rsidRPr="00ED42AD" w:rsidRDefault="007D76FC" w:rsidP="007D76FC">
      <w:pPr>
        <w:tabs>
          <w:tab w:val="left" w:pos="3960"/>
        </w:tabs>
        <w:ind w:right="-420"/>
        <w:rPr>
          <w:rFonts w:cs="Arial"/>
          <w:i/>
          <w:sz w:val="20"/>
          <w:szCs w:val="20"/>
        </w:rPr>
      </w:pPr>
      <w:r>
        <w:rPr>
          <w:rFonts w:cs="Arial"/>
          <w:i/>
          <w:sz w:val="20"/>
          <w:szCs w:val="20"/>
        </w:rPr>
        <w:t>Democratization</w:t>
      </w:r>
    </w:p>
    <w:p w:rsidR="007D76FC" w:rsidRPr="00ED42AD" w:rsidRDefault="007D76FC" w:rsidP="007D76FC">
      <w:pPr>
        <w:tabs>
          <w:tab w:val="left" w:pos="3960"/>
        </w:tabs>
        <w:ind w:right="-420"/>
        <w:rPr>
          <w:rFonts w:cs="Arial"/>
          <w:i/>
          <w:sz w:val="20"/>
          <w:szCs w:val="20"/>
        </w:rPr>
      </w:pPr>
      <w:r w:rsidRPr="00ED42AD">
        <w:rPr>
          <w:rFonts w:cs="Arial"/>
          <w:i/>
          <w:sz w:val="20"/>
          <w:szCs w:val="20"/>
        </w:rPr>
        <w:t>Journal of Commonwealth and Comparative Pol</w:t>
      </w:r>
      <w:r>
        <w:rPr>
          <w:rFonts w:cs="Arial"/>
          <w:i/>
          <w:sz w:val="20"/>
          <w:szCs w:val="20"/>
        </w:rPr>
        <w:t>i</w:t>
      </w:r>
      <w:r w:rsidRPr="00ED42AD">
        <w:rPr>
          <w:rFonts w:cs="Arial"/>
          <w:i/>
          <w:sz w:val="20"/>
          <w:szCs w:val="20"/>
        </w:rPr>
        <w:t>tics</w:t>
      </w:r>
    </w:p>
    <w:p w:rsidR="007D76FC" w:rsidRDefault="007D76FC" w:rsidP="007D76FC">
      <w:pPr>
        <w:tabs>
          <w:tab w:val="left" w:pos="3960"/>
        </w:tabs>
        <w:ind w:right="-420"/>
        <w:rPr>
          <w:rFonts w:cs="Arial"/>
          <w:i/>
          <w:sz w:val="20"/>
          <w:szCs w:val="20"/>
        </w:rPr>
      </w:pPr>
      <w:r w:rsidRPr="00ED42AD">
        <w:rPr>
          <w:rFonts w:cs="Arial"/>
          <w:i/>
          <w:sz w:val="20"/>
          <w:szCs w:val="20"/>
        </w:rPr>
        <w:t>Journal of Democracy</w:t>
      </w:r>
    </w:p>
    <w:p w:rsidR="007D76FC" w:rsidRPr="00ED42AD" w:rsidRDefault="007D76FC" w:rsidP="007D76FC">
      <w:pPr>
        <w:tabs>
          <w:tab w:val="left" w:pos="3960"/>
        </w:tabs>
        <w:ind w:right="-420"/>
        <w:rPr>
          <w:rFonts w:cs="Arial"/>
          <w:i/>
          <w:sz w:val="20"/>
          <w:szCs w:val="20"/>
        </w:rPr>
      </w:pPr>
      <w:r>
        <w:rPr>
          <w:rFonts w:cs="Arial"/>
          <w:i/>
          <w:sz w:val="20"/>
          <w:szCs w:val="20"/>
        </w:rPr>
        <w:t>Journal of Developing Societies</w:t>
      </w:r>
    </w:p>
    <w:p w:rsidR="007D76FC" w:rsidRPr="00ED42AD" w:rsidRDefault="007D76FC" w:rsidP="007D76FC">
      <w:pPr>
        <w:tabs>
          <w:tab w:val="left" w:pos="3960"/>
        </w:tabs>
        <w:ind w:right="-420"/>
        <w:rPr>
          <w:rFonts w:cs="Arial"/>
          <w:i/>
          <w:sz w:val="20"/>
          <w:szCs w:val="20"/>
        </w:rPr>
      </w:pPr>
      <w:r w:rsidRPr="00ED42AD">
        <w:rPr>
          <w:rFonts w:cs="Arial"/>
          <w:i/>
          <w:sz w:val="20"/>
          <w:szCs w:val="20"/>
        </w:rPr>
        <w:t>Journal of International Affairs</w:t>
      </w:r>
    </w:p>
    <w:p w:rsidR="007D76FC" w:rsidRPr="00ED42AD" w:rsidRDefault="007D76FC" w:rsidP="007D76FC">
      <w:pPr>
        <w:tabs>
          <w:tab w:val="left" w:pos="3960"/>
        </w:tabs>
        <w:ind w:right="-420"/>
        <w:rPr>
          <w:rFonts w:cs="Arial"/>
          <w:i/>
          <w:sz w:val="20"/>
          <w:szCs w:val="20"/>
        </w:rPr>
      </w:pPr>
      <w:r w:rsidRPr="00ED42AD">
        <w:rPr>
          <w:rFonts w:cs="Arial"/>
          <w:i/>
          <w:sz w:val="20"/>
          <w:szCs w:val="20"/>
        </w:rPr>
        <w:t>Journal of Politics</w:t>
      </w:r>
    </w:p>
    <w:p w:rsidR="007D76FC" w:rsidRPr="00ED42AD" w:rsidRDefault="007D76FC" w:rsidP="007D76FC">
      <w:pPr>
        <w:tabs>
          <w:tab w:val="left" w:pos="3960"/>
        </w:tabs>
        <w:ind w:right="-420"/>
        <w:rPr>
          <w:rFonts w:cs="Arial"/>
          <w:i/>
          <w:sz w:val="20"/>
          <w:szCs w:val="20"/>
        </w:rPr>
      </w:pPr>
      <w:r w:rsidRPr="00ED42AD">
        <w:rPr>
          <w:rFonts w:cs="Arial"/>
          <w:i/>
          <w:sz w:val="20"/>
          <w:szCs w:val="20"/>
        </w:rPr>
        <w:lastRenderedPageBreak/>
        <w:t>Pacific Review</w:t>
      </w:r>
    </w:p>
    <w:p w:rsidR="007D76FC" w:rsidRPr="00ED42AD" w:rsidRDefault="007D76FC" w:rsidP="007D76FC">
      <w:pPr>
        <w:tabs>
          <w:tab w:val="left" w:pos="3960"/>
        </w:tabs>
        <w:ind w:right="-420"/>
        <w:rPr>
          <w:rFonts w:cs="Arial"/>
          <w:i/>
          <w:sz w:val="20"/>
          <w:szCs w:val="20"/>
        </w:rPr>
      </w:pPr>
      <w:r w:rsidRPr="00ED42AD">
        <w:rPr>
          <w:rFonts w:cs="Arial"/>
          <w:i/>
          <w:sz w:val="20"/>
          <w:szCs w:val="20"/>
        </w:rPr>
        <w:t>Pacific Affairs</w:t>
      </w:r>
    </w:p>
    <w:p w:rsidR="007D76FC" w:rsidRPr="00ED42AD" w:rsidRDefault="007D76FC" w:rsidP="007D76FC">
      <w:pPr>
        <w:tabs>
          <w:tab w:val="left" w:pos="3960"/>
        </w:tabs>
        <w:ind w:right="-420"/>
        <w:rPr>
          <w:rFonts w:cs="Arial"/>
          <w:i/>
          <w:sz w:val="20"/>
          <w:szCs w:val="20"/>
        </w:rPr>
      </w:pPr>
      <w:r w:rsidRPr="00ED42AD">
        <w:rPr>
          <w:rFonts w:cs="Arial"/>
          <w:i/>
          <w:sz w:val="20"/>
          <w:szCs w:val="20"/>
        </w:rPr>
        <w:t>Political Science Quarterly</w:t>
      </w:r>
    </w:p>
    <w:p w:rsidR="007D76FC" w:rsidRPr="00ED42AD" w:rsidRDefault="007D76FC" w:rsidP="007D76FC">
      <w:pPr>
        <w:tabs>
          <w:tab w:val="left" w:pos="3960"/>
        </w:tabs>
        <w:ind w:right="-420"/>
        <w:rPr>
          <w:rFonts w:cs="Arial"/>
          <w:i/>
          <w:sz w:val="20"/>
          <w:szCs w:val="20"/>
        </w:rPr>
      </w:pPr>
      <w:r w:rsidRPr="00ED42AD">
        <w:rPr>
          <w:rFonts w:cs="Arial"/>
          <w:i/>
          <w:sz w:val="20"/>
          <w:szCs w:val="20"/>
        </w:rPr>
        <w:t>Politics and Society</w:t>
      </w:r>
    </w:p>
    <w:p w:rsidR="007D76FC" w:rsidRPr="00ED42AD" w:rsidRDefault="007D76FC" w:rsidP="007D76FC">
      <w:pPr>
        <w:tabs>
          <w:tab w:val="left" w:pos="3960"/>
        </w:tabs>
        <w:ind w:right="-420"/>
        <w:rPr>
          <w:rFonts w:cs="Arial"/>
          <w:i/>
          <w:sz w:val="20"/>
          <w:szCs w:val="20"/>
        </w:rPr>
      </w:pPr>
      <w:r w:rsidRPr="00ED42AD">
        <w:rPr>
          <w:rFonts w:cs="Arial"/>
          <w:i/>
          <w:sz w:val="20"/>
          <w:szCs w:val="20"/>
        </w:rPr>
        <w:t>Social Politics: International Studies in Gender, State and Society</w:t>
      </w:r>
    </w:p>
    <w:p w:rsidR="007D76FC" w:rsidRPr="00ED42AD" w:rsidRDefault="007D76FC" w:rsidP="007D76FC">
      <w:pPr>
        <w:tabs>
          <w:tab w:val="left" w:pos="3960"/>
        </w:tabs>
        <w:ind w:right="-420"/>
        <w:rPr>
          <w:rFonts w:cs="Arial"/>
          <w:i/>
          <w:sz w:val="20"/>
          <w:szCs w:val="20"/>
        </w:rPr>
      </w:pPr>
      <w:r w:rsidRPr="00ED42AD">
        <w:rPr>
          <w:rFonts w:cs="Arial"/>
          <w:i/>
          <w:sz w:val="20"/>
          <w:szCs w:val="20"/>
        </w:rPr>
        <w:t>Southeast Asian Affairs</w:t>
      </w:r>
    </w:p>
    <w:p w:rsidR="007D76FC" w:rsidRPr="00ED42AD" w:rsidRDefault="007D76FC" w:rsidP="007D76FC">
      <w:pPr>
        <w:tabs>
          <w:tab w:val="left" w:pos="3960"/>
        </w:tabs>
        <w:ind w:right="-420"/>
        <w:rPr>
          <w:rFonts w:cs="Arial"/>
          <w:i/>
          <w:sz w:val="20"/>
          <w:szCs w:val="20"/>
        </w:rPr>
      </w:pPr>
      <w:r w:rsidRPr="00ED42AD">
        <w:rPr>
          <w:rFonts w:cs="Arial"/>
          <w:i/>
          <w:sz w:val="20"/>
          <w:szCs w:val="20"/>
        </w:rPr>
        <w:t>Third World Quarterly</w:t>
      </w:r>
    </w:p>
    <w:p w:rsidR="007D76FC" w:rsidRDefault="007D76FC" w:rsidP="007D76FC">
      <w:pPr>
        <w:tabs>
          <w:tab w:val="left" w:pos="3960"/>
        </w:tabs>
        <w:ind w:right="-420"/>
        <w:rPr>
          <w:rFonts w:cs="Arial"/>
          <w:i/>
          <w:sz w:val="20"/>
          <w:szCs w:val="20"/>
        </w:rPr>
      </w:pPr>
      <w:r w:rsidRPr="00ED42AD">
        <w:rPr>
          <w:rFonts w:cs="Arial"/>
          <w:i/>
          <w:sz w:val="20"/>
          <w:szCs w:val="20"/>
        </w:rPr>
        <w:t>World Politics</w:t>
      </w:r>
    </w:p>
    <w:p w:rsidR="007D76FC" w:rsidRDefault="007D76FC" w:rsidP="007D76FC">
      <w:pPr>
        <w:tabs>
          <w:tab w:val="left" w:pos="3960"/>
        </w:tabs>
        <w:ind w:right="-420"/>
        <w:rPr>
          <w:rFonts w:cs="Arial"/>
          <w:i/>
          <w:sz w:val="20"/>
          <w:szCs w:val="20"/>
        </w:rPr>
      </w:pPr>
    </w:p>
    <w:p w:rsidR="007D76FC" w:rsidRDefault="007D76FC" w:rsidP="007D76FC">
      <w:pPr>
        <w:tabs>
          <w:tab w:val="left" w:pos="3960"/>
        </w:tabs>
        <w:ind w:right="-420"/>
        <w:rPr>
          <w:rFonts w:cs="Arial"/>
          <w:b/>
          <w:sz w:val="20"/>
          <w:szCs w:val="20"/>
        </w:rPr>
      </w:pPr>
      <w:r w:rsidRPr="00684408">
        <w:rPr>
          <w:rFonts w:cs="Arial"/>
          <w:b/>
          <w:sz w:val="20"/>
          <w:szCs w:val="20"/>
        </w:rPr>
        <w:t>BOOKS</w:t>
      </w:r>
    </w:p>
    <w:p w:rsidR="007D76FC" w:rsidRDefault="007D76FC" w:rsidP="007D76FC">
      <w:pPr>
        <w:tabs>
          <w:tab w:val="left" w:pos="3960"/>
        </w:tabs>
        <w:ind w:right="-420"/>
        <w:rPr>
          <w:rFonts w:cs="Arial"/>
          <w:b/>
          <w:sz w:val="20"/>
          <w:szCs w:val="20"/>
        </w:rPr>
      </w:pPr>
    </w:p>
    <w:p w:rsidR="007D76FC" w:rsidRPr="00370689" w:rsidRDefault="007D76FC" w:rsidP="007D76FC">
      <w:pPr>
        <w:pStyle w:val="Inserts"/>
        <w:ind w:left="0"/>
        <w:rPr>
          <w:color w:val="auto"/>
        </w:rPr>
      </w:pPr>
      <w:r w:rsidRPr="00370689">
        <w:rPr>
          <w:color w:val="auto"/>
        </w:rPr>
        <w:t xml:space="preserve">Caballero-Anthony, </w:t>
      </w:r>
      <w:r>
        <w:rPr>
          <w:color w:val="auto"/>
        </w:rPr>
        <w:t xml:space="preserve">Mely.(2010). </w:t>
      </w:r>
      <w:r w:rsidRPr="00414E27">
        <w:rPr>
          <w:i/>
          <w:color w:val="auto"/>
        </w:rPr>
        <w:t>Political Change, Democratic Transitions and Security in Southeast Asia</w:t>
      </w:r>
      <w:r>
        <w:rPr>
          <w:color w:val="auto"/>
        </w:rPr>
        <w:t>. London: Routledge.</w:t>
      </w:r>
    </w:p>
    <w:p w:rsidR="007D76FC" w:rsidRDefault="007D76FC" w:rsidP="007D76FC">
      <w:pPr>
        <w:tabs>
          <w:tab w:val="left" w:pos="3960"/>
        </w:tabs>
        <w:ind w:right="-420"/>
        <w:rPr>
          <w:rFonts w:cs="Arial"/>
          <w:b/>
          <w:sz w:val="20"/>
          <w:szCs w:val="20"/>
        </w:rPr>
      </w:pPr>
    </w:p>
    <w:p w:rsidR="007D76FC" w:rsidRPr="00370689" w:rsidRDefault="007D76FC" w:rsidP="007D76FC">
      <w:r>
        <w:rPr>
          <w:sz w:val="20"/>
          <w:szCs w:val="20"/>
          <w:lang w:val="en-US"/>
        </w:rPr>
        <w:t>Croissant, Aurel and Bute, Marco.</w:t>
      </w:r>
      <w:r w:rsidRPr="00ED42AD">
        <w:rPr>
          <w:sz w:val="20"/>
          <w:szCs w:val="20"/>
          <w:lang w:val="en-US"/>
        </w:rPr>
        <w:t>(Eds.). (20</w:t>
      </w:r>
      <w:r>
        <w:rPr>
          <w:sz w:val="20"/>
          <w:szCs w:val="20"/>
          <w:lang w:val="en-US"/>
        </w:rPr>
        <w:t>11</w:t>
      </w:r>
      <w:r w:rsidRPr="00ED42AD">
        <w:rPr>
          <w:sz w:val="20"/>
          <w:szCs w:val="20"/>
          <w:lang w:val="en-US"/>
        </w:rPr>
        <w:t xml:space="preserve">). </w:t>
      </w:r>
      <w:r w:rsidRPr="0069766A">
        <w:rPr>
          <w:i/>
          <w:sz w:val="20"/>
          <w:szCs w:val="20"/>
          <w:lang w:val="en-US"/>
        </w:rPr>
        <w:t>The Crisis of Democratic Governance in Southeast Asia</w:t>
      </w:r>
      <w:r>
        <w:rPr>
          <w:sz w:val="20"/>
          <w:szCs w:val="20"/>
          <w:lang w:val="en-US"/>
        </w:rPr>
        <w:t xml:space="preserve">. </w:t>
      </w:r>
      <w:r w:rsidRPr="009B5644">
        <w:rPr>
          <w:sz w:val="20"/>
          <w:szCs w:val="20"/>
        </w:rPr>
        <w:t>Hampshire,</w:t>
      </w:r>
      <w:r w:rsidRPr="009B5644">
        <w:rPr>
          <w:sz w:val="20"/>
          <w:szCs w:val="20"/>
          <w:lang w:val="en-US"/>
        </w:rPr>
        <w:t xml:space="preserve"> UK: Palgrave</w:t>
      </w:r>
      <w:r>
        <w:rPr>
          <w:sz w:val="20"/>
          <w:szCs w:val="20"/>
          <w:lang w:val="en-US"/>
        </w:rPr>
        <w:t xml:space="preserve"> Macmillan. </w:t>
      </w:r>
    </w:p>
    <w:p w:rsidR="007D76FC" w:rsidRDefault="007D76FC" w:rsidP="007D76FC">
      <w:pPr>
        <w:tabs>
          <w:tab w:val="left" w:pos="3960"/>
        </w:tabs>
        <w:ind w:right="-420"/>
        <w:rPr>
          <w:sz w:val="20"/>
          <w:szCs w:val="20"/>
        </w:rPr>
      </w:pPr>
    </w:p>
    <w:p w:rsidR="007D76FC" w:rsidRPr="00083AED" w:rsidRDefault="007D76FC" w:rsidP="007D76FC">
      <w:pPr>
        <w:tabs>
          <w:tab w:val="left" w:pos="3960"/>
        </w:tabs>
        <w:ind w:right="-420"/>
        <w:rPr>
          <w:sz w:val="20"/>
          <w:szCs w:val="20"/>
        </w:rPr>
      </w:pPr>
      <w:r w:rsidRPr="00370689">
        <w:rPr>
          <w:sz w:val="20"/>
          <w:szCs w:val="20"/>
        </w:rPr>
        <w:t>Dayley</w:t>
      </w:r>
      <w:r>
        <w:rPr>
          <w:sz w:val="20"/>
          <w:szCs w:val="20"/>
        </w:rPr>
        <w:t xml:space="preserve">, Robert and Neher, </w:t>
      </w:r>
      <w:r w:rsidRPr="00370689">
        <w:rPr>
          <w:sz w:val="20"/>
          <w:szCs w:val="20"/>
        </w:rPr>
        <w:t xml:space="preserve">Clark D. </w:t>
      </w:r>
      <w:r>
        <w:rPr>
          <w:sz w:val="20"/>
          <w:szCs w:val="20"/>
        </w:rPr>
        <w:t>(2010).</w:t>
      </w:r>
      <w:r w:rsidRPr="00083AED">
        <w:rPr>
          <w:i/>
          <w:sz w:val="20"/>
          <w:szCs w:val="20"/>
        </w:rPr>
        <w:t>Southeast Asia in the New International Era</w:t>
      </w:r>
      <w:r>
        <w:rPr>
          <w:i/>
          <w:sz w:val="20"/>
          <w:szCs w:val="20"/>
        </w:rPr>
        <w:t xml:space="preserve"> (5</w:t>
      </w:r>
      <w:r w:rsidRPr="00083AED">
        <w:rPr>
          <w:i/>
          <w:sz w:val="20"/>
          <w:szCs w:val="20"/>
          <w:vertAlign w:val="superscript"/>
        </w:rPr>
        <w:t>th</w:t>
      </w:r>
      <w:r>
        <w:rPr>
          <w:i/>
          <w:sz w:val="20"/>
          <w:szCs w:val="20"/>
        </w:rPr>
        <w:t>edn)</w:t>
      </w:r>
      <w:r>
        <w:rPr>
          <w:sz w:val="20"/>
          <w:szCs w:val="20"/>
        </w:rPr>
        <w:t xml:space="preserve">. Boulder, </w:t>
      </w:r>
      <w:r>
        <w:t xml:space="preserve">CO: </w:t>
      </w:r>
      <w:r w:rsidRPr="00083AED">
        <w:rPr>
          <w:sz w:val="20"/>
          <w:szCs w:val="20"/>
        </w:rPr>
        <w:t>Westview Press.</w:t>
      </w:r>
    </w:p>
    <w:p w:rsidR="007D76FC" w:rsidRPr="00370689" w:rsidRDefault="007D76FC" w:rsidP="007D76FC">
      <w:pPr>
        <w:tabs>
          <w:tab w:val="left" w:pos="3960"/>
        </w:tabs>
        <w:ind w:right="-420"/>
        <w:rPr>
          <w:sz w:val="20"/>
          <w:szCs w:val="20"/>
        </w:rPr>
      </w:pPr>
    </w:p>
    <w:p w:rsidR="007D76FC" w:rsidRPr="00CB623B" w:rsidRDefault="007D76FC" w:rsidP="007D76FC">
      <w:pPr>
        <w:tabs>
          <w:tab w:val="left" w:pos="3960"/>
        </w:tabs>
        <w:ind w:right="-420"/>
        <w:rPr>
          <w:sz w:val="20"/>
          <w:szCs w:val="20"/>
        </w:rPr>
      </w:pPr>
      <w:r w:rsidRPr="00370689">
        <w:rPr>
          <w:sz w:val="20"/>
          <w:szCs w:val="20"/>
        </w:rPr>
        <w:t xml:space="preserve">Johan Saravanamuttu, </w:t>
      </w:r>
      <w:r>
        <w:rPr>
          <w:sz w:val="20"/>
          <w:szCs w:val="20"/>
        </w:rPr>
        <w:t xml:space="preserve">Johan. (2010). </w:t>
      </w:r>
      <w:r w:rsidRPr="00CB623B">
        <w:rPr>
          <w:i/>
          <w:sz w:val="20"/>
          <w:szCs w:val="20"/>
        </w:rPr>
        <w:t>Islam and Politics in Southeast Asia</w:t>
      </w:r>
      <w:r>
        <w:rPr>
          <w:sz w:val="20"/>
          <w:szCs w:val="20"/>
        </w:rPr>
        <w:t xml:space="preserve">. London: </w:t>
      </w:r>
      <w:r w:rsidRPr="00CB623B">
        <w:rPr>
          <w:sz w:val="20"/>
          <w:szCs w:val="20"/>
        </w:rPr>
        <w:t>Routledge</w:t>
      </w:r>
      <w:r>
        <w:rPr>
          <w:sz w:val="20"/>
          <w:szCs w:val="20"/>
        </w:rPr>
        <w:t>.</w:t>
      </w:r>
    </w:p>
    <w:p w:rsidR="007D76FC" w:rsidRDefault="007D76FC" w:rsidP="007D76FC">
      <w:pPr>
        <w:tabs>
          <w:tab w:val="left" w:pos="3960"/>
        </w:tabs>
        <w:ind w:right="-420"/>
      </w:pPr>
    </w:p>
    <w:p w:rsidR="007D76FC" w:rsidRPr="00267B71" w:rsidRDefault="007D76FC" w:rsidP="007D76FC">
      <w:pPr>
        <w:rPr>
          <w:rFonts w:cs="Arial"/>
          <w:sz w:val="20"/>
          <w:szCs w:val="20"/>
        </w:rPr>
      </w:pPr>
      <w:r w:rsidRPr="00267B71">
        <w:rPr>
          <w:rFonts w:cs="Arial"/>
          <w:sz w:val="20"/>
          <w:szCs w:val="20"/>
        </w:rPr>
        <w:t xml:space="preserve">Rasiah, Raja and Dragsbaek, Johannes.(2010). </w:t>
      </w:r>
      <w:r w:rsidRPr="0092022E">
        <w:rPr>
          <w:rFonts w:cs="Arial"/>
          <w:i/>
          <w:sz w:val="20"/>
          <w:szCs w:val="20"/>
        </w:rPr>
        <w:t>New Political Economy of Southeast Asia</w:t>
      </w:r>
      <w:r>
        <w:rPr>
          <w:rFonts w:cs="Arial"/>
          <w:sz w:val="20"/>
          <w:szCs w:val="20"/>
        </w:rPr>
        <w:t>.</w:t>
      </w:r>
      <w:r w:rsidRPr="00267B71">
        <w:rPr>
          <w:rFonts w:cs="Arial"/>
          <w:sz w:val="20"/>
          <w:szCs w:val="20"/>
        </w:rPr>
        <w:t xml:space="preserve">Cheltenham Glos, UK: </w:t>
      </w:r>
      <w:r w:rsidRPr="00267B71">
        <w:rPr>
          <w:rFonts w:cs="Arial"/>
          <w:sz w:val="20"/>
          <w:szCs w:val="20"/>
          <w:lang w:eastAsia="en-AU"/>
        </w:rPr>
        <w:t>Edward Elgar Publishing.</w:t>
      </w:r>
    </w:p>
    <w:p w:rsidR="007D76FC" w:rsidRPr="00370689" w:rsidRDefault="007D76FC" w:rsidP="007D76FC">
      <w:pPr>
        <w:pStyle w:val="Inserts"/>
        <w:ind w:left="0"/>
        <w:rPr>
          <w:color w:val="auto"/>
        </w:rPr>
      </w:pPr>
    </w:p>
    <w:p w:rsidR="007D76FC" w:rsidRPr="00370689" w:rsidRDefault="007D76FC" w:rsidP="007D76FC">
      <w:pPr>
        <w:pStyle w:val="Inserts"/>
        <w:ind w:left="0"/>
        <w:rPr>
          <w:color w:val="auto"/>
        </w:rPr>
      </w:pPr>
      <w:r>
        <w:rPr>
          <w:color w:val="auto"/>
        </w:rPr>
        <w:t xml:space="preserve">Robinson, </w:t>
      </w:r>
      <w:r w:rsidRPr="00370689">
        <w:rPr>
          <w:color w:val="auto"/>
        </w:rPr>
        <w:t>Richard</w:t>
      </w:r>
      <w:r>
        <w:rPr>
          <w:color w:val="auto"/>
        </w:rPr>
        <w:t xml:space="preserve">. (2011). </w:t>
      </w:r>
      <w:r w:rsidRPr="0092022E">
        <w:rPr>
          <w:i/>
          <w:color w:val="auto"/>
        </w:rPr>
        <w:t>Routledge Handbook of Southeast Asia</w:t>
      </w:r>
      <w:r>
        <w:rPr>
          <w:color w:val="auto"/>
        </w:rPr>
        <w:t xml:space="preserve">. London: Routledge. </w:t>
      </w:r>
    </w:p>
    <w:p w:rsidR="007D76FC" w:rsidRPr="00ED42AD" w:rsidRDefault="007D76FC" w:rsidP="007D76FC">
      <w:pPr>
        <w:pStyle w:val="Inserts"/>
        <w:ind w:left="0"/>
        <w:rPr>
          <w:rFonts w:cs="Arial"/>
          <w:color w:val="auto"/>
          <w:szCs w:val="20"/>
        </w:rPr>
      </w:pPr>
    </w:p>
    <w:p w:rsidR="00AA56B4" w:rsidRPr="007D76FC" w:rsidRDefault="00AA56B4" w:rsidP="003C3486">
      <w:pPr>
        <w:pStyle w:val="Inserts"/>
        <w:spacing w:before="120"/>
        <w:ind w:left="0"/>
        <w:jc w:val="both"/>
        <w:rPr>
          <w:color w:val="948A54" w:themeColor="background2" w:themeShade="80"/>
          <w:szCs w:val="20"/>
          <w:lang w:val="en-US"/>
        </w:rPr>
      </w:pPr>
    </w:p>
    <w:p w:rsidR="008652F8" w:rsidRPr="00740A33" w:rsidRDefault="008652F8" w:rsidP="00740A33">
      <w:pPr>
        <w:ind w:left="284" w:hanging="284"/>
        <w:contextualSpacing/>
        <w:jc w:val="both"/>
        <w:rPr>
          <w:rFonts w:cs="Arial"/>
          <w:color w:val="31849B" w:themeColor="accent5" w:themeShade="BF"/>
          <w:sz w:val="20"/>
          <w:szCs w:val="20"/>
        </w:rPr>
      </w:pPr>
    </w:p>
    <w:p w:rsidR="0074464D" w:rsidRPr="007A5F91" w:rsidRDefault="00C43F5E" w:rsidP="00C910F2">
      <w:pPr>
        <w:pStyle w:val="Head1"/>
        <w:spacing w:before="0"/>
      </w:pPr>
      <w:bookmarkStart w:id="13" w:name="_Toc365893606"/>
      <w:r>
        <w:t>S</w:t>
      </w:r>
      <w:r w:rsidR="0074464D">
        <w:t xml:space="preserve">ection </w:t>
      </w:r>
      <w:r w:rsidR="00BB5A7D">
        <w:t>3</w:t>
      </w:r>
      <w:r w:rsidR="0074464D">
        <w:t>.</w:t>
      </w:r>
      <w:r w:rsidR="00370028">
        <w:t xml:space="preserve"> </w:t>
      </w:r>
      <w:r w:rsidR="0074464D" w:rsidRPr="007A5F91">
        <w:t xml:space="preserve">Assessment </w:t>
      </w:r>
      <w:r w:rsidR="006A58A3">
        <w:t>details</w:t>
      </w:r>
      <w:bookmarkEnd w:id="13"/>
    </w:p>
    <w:p w:rsidR="00496080" w:rsidRDefault="00CF54E9" w:rsidP="00E70E9D">
      <w:pPr>
        <w:pStyle w:val="Head2"/>
      </w:pPr>
      <w:bookmarkStart w:id="14" w:name="_Toc365893607"/>
      <w:r>
        <w:t xml:space="preserve">3.1 </w:t>
      </w:r>
      <w:r w:rsidR="000956BC" w:rsidRPr="00496080">
        <w:t xml:space="preserve">Requirements for completion of </w:t>
      </w:r>
      <w:r w:rsidR="000956BC">
        <w:t>subject</w:t>
      </w:r>
      <w:bookmarkEnd w:id="14"/>
    </w:p>
    <w:p w:rsidR="0074464D" w:rsidRDefault="0074464D" w:rsidP="00AA1D70">
      <w:pPr>
        <w:pStyle w:val="Text"/>
        <w:spacing w:before="120"/>
        <w:jc w:val="left"/>
        <w:rPr>
          <w:sz w:val="20"/>
        </w:rPr>
      </w:pPr>
      <w:r w:rsidRPr="00740A33">
        <w:rPr>
          <w:sz w:val="20"/>
        </w:rPr>
        <w:t xml:space="preserve">In order to pass this subject, </w:t>
      </w:r>
      <w:r w:rsidR="007B2AAA" w:rsidRPr="00740A33">
        <w:rPr>
          <w:sz w:val="20"/>
        </w:rPr>
        <w:t>you</w:t>
      </w:r>
      <w:r w:rsidRPr="00740A33">
        <w:rPr>
          <w:sz w:val="20"/>
        </w:rPr>
        <w:t xml:space="preserve"> must:</w:t>
      </w:r>
    </w:p>
    <w:p w:rsidR="008C25F5" w:rsidRDefault="005F147F" w:rsidP="008C25F5">
      <w:pPr>
        <w:pStyle w:val="afe"/>
        <w:numPr>
          <w:ilvl w:val="0"/>
          <w:numId w:val="36"/>
        </w:numPr>
        <w:rPr>
          <w:rFonts w:ascii="Arial" w:hAnsi="Arial" w:cs="Arial"/>
          <w:sz w:val="20"/>
          <w:szCs w:val="20"/>
          <w:lang w:eastAsia="en-AU"/>
        </w:rPr>
      </w:pPr>
      <w:r>
        <w:rPr>
          <w:rFonts w:ascii="Arial" w:hAnsi="Arial" w:cs="Arial"/>
          <w:sz w:val="20"/>
          <w:szCs w:val="20"/>
          <w:lang w:eastAsia="en-AU"/>
        </w:rPr>
        <w:t>C</w:t>
      </w:r>
      <w:r w:rsidR="008C25F5">
        <w:rPr>
          <w:rFonts w:ascii="Arial" w:hAnsi="Arial" w:cs="Arial"/>
          <w:sz w:val="20"/>
          <w:szCs w:val="20"/>
          <w:lang w:eastAsia="en-AU"/>
        </w:rPr>
        <w:t>omplete</w:t>
      </w:r>
      <w:r>
        <w:rPr>
          <w:rFonts w:ascii="Arial" w:hAnsi="Arial" w:cs="Arial"/>
          <w:sz w:val="20"/>
          <w:szCs w:val="20"/>
          <w:lang w:eastAsia="en-AU"/>
        </w:rPr>
        <w:t xml:space="preserve"> </w:t>
      </w:r>
      <w:r w:rsidR="008C25F5" w:rsidRPr="00204EF2">
        <w:rPr>
          <w:rFonts w:ascii="Arial" w:hAnsi="Arial" w:cs="Arial"/>
          <w:sz w:val="20"/>
          <w:szCs w:val="20"/>
          <w:u w:val="single"/>
          <w:lang w:eastAsia="en-AU"/>
        </w:rPr>
        <w:t>a</w:t>
      </w:r>
      <w:r w:rsidR="00265654" w:rsidRPr="00204EF2">
        <w:rPr>
          <w:rFonts w:ascii="Arial" w:hAnsi="Arial" w:cs="Arial"/>
          <w:sz w:val="20"/>
          <w:szCs w:val="20"/>
          <w:u w:val="single"/>
          <w:lang w:eastAsia="en-AU"/>
        </w:rPr>
        <w:t>ll</w:t>
      </w:r>
      <w:r w:rsidR="00265654">
        <w:rPr>
          <w:rFonts w:ascii="Arial" w:hAnsi="Arial" w:cs="Arial"/>
          <w:sz w:val="20"/>
          <w:szCs w:val="20"/>
          <w:lang w:eastAsia="en-AU"/>
        </w:rPr>
        <w:t xml:space="preserve"> of the </w:t>
      </w:r>
      <w:r w:rsidR="008C25F5">
        <w:rPr>
          <w:rFonts w:ascii="Arial" w:hAnsi="Arial" w:cs="Arial"/>
          <w:sz w:val="20"/>
          <w:szCs w:val="20"/>
          <w:lang w:eastAsia="en-AU"/>
        </w:rPr>
        <w:t xml:space="preserve">assessment components and obtain an aggregate mark of at least 50% of the possible total, including at least 40% in the final examination. </w:t>
      </w:r>
    </w:p>
    <w:p w:rsidR="004121BD" w:rsidRDefault="004121BD" w:rsidP="008C25F5">
      <w:pPr>
        <w:pStyle w:val="afe"/>
        <w:numPr>
          <w:ilvl w:val="0"/>
          <w:numId w:val="36"/>
        </w:numPr>
        <w:rPr>
          <w:rFonts w:ascii="Arial" w:hAnsi="Arial" w:cs="Arial"/>
          <w:lang w:eastAsia="en-AU"/>
        </w:rPr>
      </w:pPr>
      <w:r w:rsidRPr="004121BD">
        <w:rPr>
          <w:rFonts w:ascii="Arial" w:hAnsi="Arial" w:cs="Arial"/>
          <w:bCs/>
        </w:rPr>
        <w:t>Tutorial attendance and participation is</w:t>
      </w:r>
      <w:r w:rsidRPr="004121BD">
        <w:rPr>
          <w:rFonts w:ascii="Arial" w:hAnsi="Arial" w:cs="Arial"/>
        </w:rPr>
        <w:t xml:space="preserve">compulsory for </w:t>
      </w:r>
      <w:r w:rsidRPr="004121BD">
        <w:rPr>
          <w:rFonts w:ascii="Arial" w:hAnsi="Arial" w:cs="Arial"/>
          <w:u w:val="single"/>
        </w:rPr>
        <w:t>internal students</w:t>
      </w:r>
      <w:r w:rsidRPr="004121BD">
        <w:rPr>
          <w:rFonts w:ascii="Arial" w:hAnsi="Arial" w:cs="Arial"/>
          <w:b/>
        </w:rPr>
        <w:t>.</w:t>
      </w:r>
    </w:p>
    <w:p w:rsidR="004121BD" w:rsidRPr="004121BD" w:rsidRDefault="004121BD" w:rsidP="008C25F5">
      <w:pPr>
        <w:pStyle w:val="afe"/>
        <w:numPr>
          <w:ilvl w:val="0"/>
          <w:numId w:val="36"/>
        </w:numPr>
        <w:rPr>
          <w:rFonts w:ascii="Arial" w:hAnsi="Arial" w:cs="Arial"/>
          <w:bCs/>
          <w:lang w:eastAsia="en-AU"/>
        </w:rPr>
      </w:pPr>
      <w:r w:rsidRPr="005F147F">
        <w:rPr>
          <w:rFonts w:ascii="Arial" w:hAnsi="Arial" w:cs="Arial"/>
          <w:bCs/>
          <w:u w:val="single"/>
        </w:rPr>
        <w:t>External students</w:t>
      </w:r>
      <w:r w:rsidR="005F147F">
        <w:rPr>
          <w:rFonts w:ascii="Arial" w:hAnsi="Arial" w:cs="Arial"/>
          <w:bCs/>
        </w:rPr>
        <w:t xml:space="preserve"> a</w:t>
      </w:r>
      <w:r w:rsidRPr="004121BD">
        <w:rPr>
          <w:rFonts w:ascii="Arial" w:hAnsi="Arial" w:cs="Arial"/>
          <w:bCs/>
        </w:rPr>
        <w:t xml:space="preserve">re required to submit </w:t>
      </w:r>
      <w:r w:rsidR="005F147F">
        <w:rPr>
          <w:rFonts w:ascii="Arial" w:hAnsi="Arial" w:cs="Arial"/>
          <w:bCs/>
        </w:rPr>
        <w:t xml:space="preserve">weekly a </w:t>
      </w:r>
      <w:r w:rsidRPr="004121BD">
        <w:rPr>
          <w:rFonts w:ascii="Arial" w:hAnsi="Arial" w:cs="Arial"/>
          <w:bCs/>
        </w:rPr>
        <w:t xml:space="preserve">written </w:t>
      </w:r>
      <w:r w:rsidR="005F147F">
        <w:rPr>
          <w:rFonts w:ascii="Arial" w:hAnsi="Arial" w:cs="Arial"/>
          <w:bCs/>
        </w:rPr>
        <w:t xml:space="preserve">summary/review </w:t>
      </w:r>
      <w:r w:rsidRPr="004121BD">
        <w:rPr>
          <w:rFonts w:ascii="Arial" w:hAnsi="Arial" w:cs="Arial"/>
          <w:bCs/>
        </w:rPr>
        <w:t>of about 500-700 words each on</w:t>
      </w:r>
      <w:r w:rsidR="005F147F">
        <w:rPr>
          <w:rFonts w:ascii="Arial" w:hAnsi="Arial" w:cs="Arial"/>
          <w:bCs/>
        </w:rPr>
        <w:t xml:space="preserve"> </w:t>
      </w:r>
      <w:r w:rsidRPr="004121BD">
        <w:rPr>
          <w:rFonts w:ascii="Arial" w:hAnsi="Arial" w:cs="Arial"/>
          <w:i/>
        </w:rPr>
        <w:t>weekly tutorial readings</w:t>
      </w:r>
      <w:r w:rsidR="00370028">
        <w:rPr>
          <w:rFonts w:ascii="Arial" w:hAnsi="Arial" w:cs="Arial"/>
          <w:i/>
        </w:rPr>
        <w:t xml:space="preserve"> </w:t>
      </w:r>
      <w:r w:rsidRPr="004121BD">
        <w:rPr>
          <w:rFonts w:ascii="Arial" w:hAnsi="Arial" w:cs="Arial"/>
          <w:bCs/>
        </w:rPr>
        <w:t xml:space="preserve">(not weekly lecture readings).Submission must be done via </w:t>
      </w:r>
      <w:r w:rsidR="00485E99" w:rsidRPr="00485E99">
        <w:rPr>
          <w:rFonts w:ascii="Arial" w:hAnsi="Arial" w:cs="Arial"/>
          <w:bCs/>
          <w:i/>
        </w:rPr>
        <w:t>SafeAssignment</w:t>
      </w:r>
      <w:r w:rsidR="00485E99">
        <w:rPr>
          <w:rFonts w:ascii="Arial" w:hAnsi="Arial" w:cs="Arial"/>
          <w:bCs/>
        </w:rPr>
        <w:t xml:space="preserve">, </w:t>
      </w:r>
      <w:r w:rsidRPr="004121BD">
        <w:rPr>
          <w:rFonts w:ascii="Arial" w:hAnsi="Arial" w:cs="Arial"/>
          <w:bCs/>
          <w:i/>
          <w:iCs/>
        </w:rPr>
        <w:t>LearnJCU</w:t>
      </w:r>
      <w:r w:rsidR="00485E99">
        <w:rPr>
          <w:rFonts w:ascii="Arial" w:hAnsi="Arial" w:cs="Arial"/>
          <w:bCs/>
          <w:i/>
          <w:iCs/>
        </w:rPr>
        <w:t xml:space="preserve"> </w:t>
      </w:r>
      <w:r w:rsidRPr="004121BD">
        <w:rPr>
          <w:rFonts w:ascii="Arial" w:hAnsi="Arial" w:cs="Arial"/>
          <w:bCs/>
          <w:iCs/>
        </w:rPr>
        <w:t xml:space="preserve">by Friday of the week of the relevant tute. </w:t>
      </w:r>
      <w:r w:rsidRPr="004121BD">
        <w:rPr>
          <w:rFonts w:ascii="Arial" w:hAnsi="Arial" w:cs="Arial"/>
          <w:bCs/>
        </w:rPr>
        <w:t>Late submission is not accepted.</w:t>
      </w:r>
      <w:r w:rsidR="005F147F">
        <w:rPr>
          <w:rFonts w:ascii="Arial" w:hAnsi="Arial" w:cs="Arial"/>
          <w:bCs/>
        </w:rPr>
        <w:t xml:space="preserve"> </w:t>
      </w:r>
    </w:p>
    <w:p w:rsidR="00AF2FCD" w:rsidRDefault="007B2AAA" w:rsidP="00CC00BE">
      <w:pPr>
        <w:pStyle w:val="Inserts"/>
        <w:spacing w:before="120"/>
        <w:ind w:left="0"/>
        <w:jc w:val="both"/>
        <w:rPr>
          <w:color w:val="auto"/>
          <w:szCs w:val="20"/>
        </w:rPr>
      </w:pPr>
      <w:r w:rsidRPr="00740A33">
        <w:rPr>
          <w:color w:val="auto"/>
          <w:szCs w:val="20"/>
        </w:rPr>
        <w:t xml:space="preserve">It is important to be aware that </w:t>
      </w:r>
      <w:r w:rsidR="001E4086" w:rsidRPr="00740A33">
        <w:rPr>
          <w:color w:val="auto"/>
          <w:szCs w:val="20"/>
        </w:rPr>
        <w:t xml:space="preserve">assessment </w:t>
      </w:r>
      <w:r w:rsidRPr="00740A33">
        <w:rPr>
          <w:color w:val="auto"/>
          <w:szCs w:val="20"/>
        </w:rPr>
        <w:t>“</w:t>
      </w:r>
      <w:r w:rsidR="001E4086" w:rsidRPr="00740A33">
        <w:rPr>
          <w:color w:val="auto"/>
          <w:szCs w:val="20"/>
        </w:rPr>
        <w:t xml:space="preserve">is </w:t>
      </w:r>
      <w:r w:rsidR="001E4086" w:rsidRPr="00740A33">
        <w:rPr>
          <w:b/>
          <w:color w:val="auto"/>
          <w:szCs w:val="20"/>
        </w:rPr>
        <w:t>always subject to final ratification</w:t>
      </w:r>
      <w:r w:rsidR="001E4086" w:rsidRPr="00740A33">
        <w:rPr>
          <w:color w:val="auto"/>
          <w:szCs w:val="20"/>
        </w:rPr>
        <w:t xml:space="preserve"> following the examination period and that </w:t>
      </w:r>
      <w:r w:rsidR="001E4086" w:rsidRPr="008A649B">
        <w:rPr>
          <w:b/>
          <w:color w:val="auto"/>
          <w:szCs w:val="20"/>
        </w:rPr>
        <w:t>no single result represents a final grade</w:t>
      </w:r>
      <w:r w:rsidR="001E4086" w:rsidRPr="00740A33">
        <w:rPr>
          <w:color w:val="auto"/>
          <w:szCs w:val="20"/>
        </w:rPr>
        <w:t xml:space="preserve"> in a subject</w:t>
      </w:r>
      <w:r w:rsidRPr="00740A33">
        <w:rPr>
          <w:color w:val="auto"/>
          <w:szCs w:val="20"/>
        </w:rPr>
        <w:t>”</w:t>
      </w:r>
      <w:r w:rsidR="001E4086" w:rsidRPr="00740A33">
        <w:rPr>
          <w:color w:val="auto"/>
          <w:szCs w:val="20"/>
        </w:rPr>
        <w:t xml:space="preserve"> (Learning, Teaching and Assessmen</w:t>
      </w:r>
      <w:r w:rsidRPr="00740A33">
        <w:rPr>
          <w:color w:val="auto"/>
          <w:szCs w:val="20"/>
        </w:rPr>
        <w:t>t</w:t>
      </w:r>
      <w:r w:rsidR="001E4086" w:rsidRPr="00740A33">
        <w:rPr>
          <w:color w:val="auto"/>
          <w:szCs w:val="20"/>
        </w:rPr>
        <w:t xml:space="preserve"> Policy 5.</w:t>
      </w:r>
      <w:r w:rsidRPr="00740A33">
        <w:rPr>
          <w:color w:val="auto"/>
          <w:szCs w:val="20"/>
        </w:rPr>
        <w:t>21</w:t>
      </w:r>
      <w:r w:rsidR="00DE77E1" w:rsidRPr="00740A33">
        <w:rPr>
          <w:color w:val="auto"/>
          <w:szCs w:val="20"/>
        </w:rPr>
        <w:t>.</w:t>
      </w:r>
      <w:r w:rsidRPr="00740A33">
        <w:rPr>
          <w:color w:val="auto"/>
          <w:szCs w:val="20"/>
        </w:rPr>
        <w:t>)</w:t>
      </w:r>
      <w:r w:rsidR="00AF2FCD" w:rsidRPr="00740A33">
        <w:rPr>
          <w:color w:val="auto"/>
          <w:szCs w:val="20"/>
        </w:rPr>
        <w:t xml:space="preserve">. </w:t>
      </w:r>
    </w:p>
    <w:p w:rsidR="00485E99" w:rsidRDefault="00485E99" w:rsidP="00485E99">
      <w:pPr>
        <w:pStyle w:val="afe"/>
        <w:rPr>
          <w:rFonts w:ascii="Arial" w:hAnsi="Arial" w:cs="Arial"/>
          <w:b/>
          <w:i/>
          <w:sz w:val="20"/>
          <w:szCs w:val="20"/>
          <w:lang w:eastAsia="en-AU"/>
        </w:rPr>
      </w:pPr>
    </w:p>
    <w:p w:rsidR="00485E99" w:rsidRPr="002A0092" w:rsidRDefault="00485E99" w:rsidP="00485E99">
      <w:pPr>
        <w:pStyle w:val="afe"/>
        <w:rPr>
          <w:rFonts w:ascii="Arial" w:hAnsi="Arial" w:cs="Arial"/>
          <w:b/>
          <w:i/>
          <w:sz w:val="20"/>
          <w:szCs w:val="20"/>
          <w:lang w:eastAsia="en-AU"/>
        </w:rPr>
      </w:pPr>
      <w:r w:rsidRPr="002A0092">
        <w:rPr>
          <w:rFonts w:ascii="Arial" w:hAnsi="Arial" w:cs="Arial"/>
          <w:b/>
          <w:i/>
          <w:sz w:val="20"/>
          <w:szCs w:val="20"/>
          <w:lang w:eastAsia="en-AU"/>
        </w:rPr>
        <w:t>Please indicate to me as soon as possible if you have any difficulties – academic, personal or otherwise – that can affect your academic performance, so that an arrangement may be made in advance.</w:t>
      </w:r>
    </w:p>
    <w:p w:rsidR="00485E99" w:rsidRPr="008C25F5" w:rsidRDefault="00485E99" w:rsidP="00485E99">
      <w:pPr>
        <w:pStyle w:val="Text"/>
        <w:spacing w:before="120"/>
        <w:jc w:val="left"/>
        <w:rPr>
          <w:sz w:val="20"/>
          <w:lang w:val="en-US"/>
        </w:rPr>
      </w:pPr>
    </w:p>
    <w:p w:rsidR="0074464D" w:rsidRDefault="00CF54E9" w:rsidP="008354C1">
      <w:pPr>
        <w:pStyle w:val="Head2"/>
        <w:spacing w:before="200"/>
      </w:pPr>
      <w:bookmarkStart w:id="15" w:name="_Toc365893609"/>
      <w:r>
        <w:t xml:space="preserve">3.2 </w:t>
      </w:r>
      <w:r w:rsidR="00496080" w:rsidRPr="001775C7">
        <w:t>F</w:t>
      </w:r>
      <w:r w:rsidR="0074464D" w:rsidRPr="001775C7">
        <w:t>eedback</w:t>
      </w:r>
      <w:r w:rsidR="005F147F">
        <w:t xml:space="preserve"> </w:t>
      </w:r>
      <w:r w:rsidR="00A86A45">
        <w:t xml:space="preserve">on </w:t>
      </w:r>
      <w:r w:rsidR="00597590">
        <w:t xml:space="preserve">student </w:t>
      </w:r>
      <w:r w:rsidR="00A86A45">
        <w:t>learning</w:t>
      </w:r>
      <w:bookmarkEnd w:id="15"/>
    </w:p>
    <w:p w:rsidR="000B639B" w:rsidRPr="006B2106" w:rsidRDefault="000B639B" w:rsidP="00485E99">
      <w:pPr>
        <w:pStyle w:val="Head2"/>
        <w:numPr>
          <w:ilvl w:val="0"/>
          <w:numId w:val="37"/>
        </w:numPr>
        <w:spacing w:before="200"/>
        <w:rPr>
          <w:b w:val="0"/>
          <w:bCs/>
          <w:lang w:val="en-US"/>
        </w:rPr>
      </w:pPr>
      <w:r w:rsidRPr="006B2106">
        <w:rPr>
          <w:b w:val="0"/>
          <w:bCs/>
          <w:lang w:val="en-US"/>
        </w:rPr>
        <w:t xml:space="preserve">Feedback on first assessment item will be provided before </w:t>
      </w:r>
      <w:r w:rsidRPr="00525787">
        <w:rPr>
          <w:bCs/>
          <w:lang w:val="en-US"/>
        </w:rPr>
        <w:t>2</w:t>
      </w:r>
      <w:r w:rsidR="005F147F">
        <w:rPr>
          <w:bCs/>
          <w:lang w:val="en-US"/>
        </w:rPr>
        <w:t>6</w:t>
      </w:r>
      <w:r w:rsidRPr="00525787">
        <w:rPr>
          <w:bCs/>
          <w:lang w:val="en-US"/>
        </w:rPr>
        <w:t xml:space="preserve"> March 201</w:t>
      </w:r>
      <w:r w:rsidR="005F147F">
        <w:rPr>
          <w:bCs/>
          <w:lang w:val="en-US"/>
        </w:rPr>
        <w:t>5</w:t>
      </w:r>
      <w:r w:rsidRPr="006B2106">
        <w:rPr>
          <w:b w:val="0"/>
          <w:bCs/>
          <w:lang w:val="en-US"/>
        </w:rPr>
        <w:t>, the Census date. This will give students an opportunity to reassess their own performance and to make a decision whether they wish to continue in the subject.</w:t>
      </w:r>
    </w:p>
    <w:p w:rsidR="000B639B" w:rsidRPr="00371661" w:rsidRDefault="000B639B" w:rsidP="00485E99">
      <w:pPr>
        <w:pStyle w:val="Head2"/>
        <w:numPr>
          <w:ilvl w:val="0"/>
          <w:numId w:val="37"/>
        </w:numPr>
        <w:spacing w:before="200"/>
        <w:rPr>
          <w:bCs/>
          <w:lang w:val="en-US"/>
        </w:rPr>
      </w:pPr>
      <w:r w:rsidRPr="006B2106">
        <w:rPr>
          <w:b w:val="0"/>
          <w:bCs/>
          <w:lang w:val="en-US"/>
        </w:rPr>
        <w:t xml:space="preserve">Feedback on tutorial participation (for internal students) and on weekly commentaries (for external students) will be provided during the </w:t>
      </w:r>
      <w:r w:rsidRPr="00371661">
        <w:rPr>
          <w:bCs/>
          <w:lang w:val="en-US"/>
        </w:rPr>
        <w:t>lecture recess week (</w:t>
      </w:r>
      <w:r w:rsidR="005F147F">
        <w:rPr>
          <w:bCs/>
          <w:lang w:val="en-US"/>
        </w:rPr>
        <w:t xml:space="preserve">27 </w:t>
      </w:r>
      <w:r w:rsidRPr="00371661">
        <w:rPr>
          <w:bCs/>
          <w:lang w:val="en-US"/>
        </w:rPr>
        <w:t xml:space="preserve">April </w:t>
      </w:r>
      <w:r w:rsidR="005F147F">
        <w:rPr>
          <w:bCs/>
          <w:lang w:val="en-US"/>
        </w:rPr>
        <w:t xml:space="preserve">– 3 May </w:t>
      </w:r>
      <w:r w:rsidRPr="00371661">
        <w:rPr>
          <w:bCs/>
          <w:lang w:val="en-US"/>
        </w:rPr>
        <w:t>201</w:t>
      </w:r>
      <w:r w:rsidR="005F147F">
        <w:rPr>
          <w:bCs/>
          <w:lang w:val="en-US"/>
        </w:rPr>
        <w:t>5</w:t>
      </w:r>
      <w:r w:rsidRPr="00371661">
        <w:rPr>
          <w:bCs/>
          <w:lang w:val="en-US"/>
        </w:rPr>
        <w:t>).</w:t>
      </w:r>
    </w:p>
    <w:p w:rsidR="00204EF2" w:rsidRPr="006B2106" w:rsidRDefault="00485E99" w:rsidP="00485E99">
      <w:pPr>
        <w:pStyle w:val="Head2"/>
        <w:numPr>
          <w:ilvl w:val="0"/>
          <w:numId w:val="37"/>
        </w:numPr>
        <w:spacing w:before="200"/>
        <w:rPr>
          <w:b w:val="0"/>
          <w:bCs/>
          <w:lang w:val="en-US"/>
        </w:rPr>
      </w:pPr>
      <w:r>
        <w:rPr>
          <w:b w:val="0"/>
          <w:bCs/>
          <w:lang w:val="en-US"/>
        </w:rPr>
        <w:t>Except in exceptional</w:t>
      </w:r>
      <w:r w:rsidR="00370028">
        <w:rPr>
          <w:b w:val="0"/>
          <w:bCs/>
          <w:lang w:val="en-US"/>
        </w:rPr>
        <w:t xml:space="preserve"> </w:t>
      </w:r>
      <w:r>
        <w:rPr>
          <w:b w:val="0"/>
          <w:bCs/>
          <w:lang w:val="en-US"/>
        </w:rPr>
        <w:t>circumstances, y</w:t>
      </w:r>
      <w:r w:rsidR="00204EF2">
        <w:rPr>
          <w:b w:val="0"/>
          <w:bCs/>
          <w:lang w:val="en-US"/>
        </w:rPr>
        <w:t xml:space="preserve">our major essay will be marked and returned to you </w:t>
      </w:r>
      <w:r w:rsidR="00204EF2" w:rsidRPr="00525787">
        <w:rPr>
          <w:b w:val="0"/>
          <w:bCs/>
          <w:u w:val="single"/>
          <w:lang w:val="en-US"/>
        </w:rPr>
        <w:t>no later than three weeks</w:t>
      </w:r>
      <w:r w:rsidR="00204EF2">
        <w:rPr>
          <w:b w:val="0"/>
          <w:bCs/>
          <w:lang w:val="en-US"/>
        </w:rPr>
        <w:t xml:space="preserve"> from the date of submission.</w:t>
      </w:r>
    </w:p>
    <w:p w:rsidR="003C3486" w:rsidRDefault="003C3486" w:rsidP="003C3486">
      <w:pPr>
        <w:pStyle w:val="Head2"/>
        <w:spacing w:before="200"/>
      </w:pPr>
      <w:bookmarkStart w:id="16" w:name="_Toc365893610"/>
      <w:r>
        <w:t>3.3 Assessment Tasks</w:t>
      </w:r>
      <w:bookmarkEnd w:id="16"/>
    </w:p>
    <w:p w:rsidR="003A2156" w:rsidRDefault="003A2156" w:rsidP="00AA1D70">
      <w:pPr>
        <w:rPr>
          <w:b/>
          <w:szCs w:val="22"/>
        </w:rPr>
      </w:pPr>
    </w:p>
    <w:p w:rsidR="0074464D" w:rsidRPr="00F45EA8" w:rsidRDefault="0074464D" w:rsidP="00AA1D70">
      <w:pPr>
        <w:rPr>
          <w:b/>
          <w:szCs w:val="22"/>
        </w:rPr>
      </w:pPr>
      <w:r w:rsidRPr="00F45EA8">
        <w:rPr>
          <w:b/>
          <w:szCs w:val="22"/>
        </w:rPr>
        <w:lastRenderedPageBreak/>
        <w:t>A</w:t>
      </w:r>
      <w:r>
        <w:rPr>
          <w:b/>
          <w:szCs w:val="22"/>
        </w:rPr>
        <w:t>SSESSMENT TASK 1</w:t>
      </w:r>
      <w:r w:rsidRPr="00F45EA8">
        <w:rPr>
          <w:b/>
          <w:szCs w:val="22"/>
        </w:rPr>
        <w:t xml:space="preserve">: </w:t>
      </w:r>
      <w:r w:rsidR="003371D7">
        <w:rPr>
          <w:b/>
          <w:szCs w:val="22"/>
        </w:rPr>
        <w:t>TUTORIAL PARTICIPATION</w:t>
      </w:r>
      <w:r w:rsidR="00AB1B95">
        <w:rPr>
          <w:b/>
          <w:szCs w:val="22"/>
        </w:rPr>
        <w:t>AND WEEKLY COMMENTARIES (FOR EXTERNAL STUDENTS)</w:t>
      </w:r>
    </w:p>
    <w:p w:rsidR="0074464D" w:rsidRPr="00141164" w:rsidRDefault="0074464D" w:rsidP="008652F8">
      <w:pPr>
        <w:pStyle w:val="Inserts"/>
        <w:spacing w:before="60" w:after="40"/>
        <w:ind w:left="0"/>
        <w:jc w:val="both"/>
        <w:rPr>
          <w:rFonts w:cstheme="minorBidi"/>
          <w:color w:val="948A54" w:themeColor="background2" w:themeShade="80"/>
          <w:szCs w:val="25"/>
          <w:cs/>
          <w:lang w:bidi="th-TH"/>
        </w:rPr>
      </w:pPr>
    </w:p>
    <w:tbl>
      <w:tblPr>
        <w:tblStyle w:val="JCU"/>
        <w:tblW w:w="10413" w:type="dxa"/>
        <w:tblLook w:val="04A0" w:firstRow="1" w:lastRow="0" w:firstColumn="1" w:lastColumn="0" w:noHBand="0" w:noVBand="1"/>
      </w:tblPr>
      <w:tblGrid>
        <w:gridCol w:w="2093"/>
        <w:gridCol w:w="8320"/>
      </w:tblGrid>
      <w:tr w:rsidR="0074464D" w:rsidRPr="00CA51A5" w:rsidTr="00DB5148">
        <w:trPr>
          <w:cnfStyle w:val="100000000000" w:firstRow="1" w:lastRow="0" w:firstColumn="0" w:lastColumn="0" w:oddVBand="0" w:evenVBand="0" w:oddHBand="0" w:evenHBand="0" w:firstRowFirstColumn="0" w:firstRowLastColumn="0" w:lastRowFirstColumn="0" w:lastRowLastColumn="0"/>
        </w:trPr>
        <w:tc>
          <w:tcPr>
            <w:tcW w:w="2093" w:type="dxa"/>
          </w:tcPr>
          <w:p w:rsidR="0074464D" w:rsidRPr="00CA51A5" w:rsidRDefault="0074464D" w:rsidP="00DB5148">
            <w:pPr>
              <w:pStyle w:val="Table"/>
              <w:rPr>
                <w:sz w:val="20"/>
                <w:szCs w:val="20"/>
              </w:rPr>
            </w:pPr>
            <w:r w:rsidRPr="00CA51A5">
              <w:rPr>
                <w:sz w:val="20"/>
                <w:szCs w:val="20"/>
              </w:rPr>
              <w:t xml:space="preserve">Aligned </w:t>
            </w:r>
            <w:r w:rsidR="00DB5148" w:rsidRPr="00CA51A5">
              <w:rPr>
                <w:sz w:val="20"/>
                <w:szCs w:val="20"/>
              </w:rPr>
              <w:t>s</w:t>
            </w:r>
            <w:r w:rsidRPr="00CA51A5">
              <w:rPr>
                <w:sz w:val="20"/>
                <w:szCs w:val="20"/>
              </w:rPr>
              <w:t xml:space="preserve">ubject </w:t>
            </w:r>
            <w:r w:rsidR="00DB5148" w:rsidRPr="00CA51A5">
              <w:rPr>
                <w:sz w:val="20"/>
                <w:szCs w:val="20"/>
              </w:rPr>
              <w:t>l</w:t>
            </w:r>
            <w:r w:rsidRPr="00CA51A5">
              <w:rPr>
                <w:sz w:val="20"/>
                <w:szCs w:val="20"/>
              </w:rPr>
              <w:t xml:space="preserve">earning </w:t>
            </w:r>
            <w:r w:rsidR="00DB5148" w:rsidRPr="00CA51A5">
              <w:rPr>
                <w:sz w:val="20"/>
                <w:szCs w:val="20"/>
              </w:rPr>
              <w:t>o</w:t>
            </w:r>
            <w:r w:rsidRPr="00CA51A5">
              <w:rPr>
                <w:sz w:val="20"/>
                <w:szCs w:val="20"/>
              </w:rPr>
              <w:t>utcomes</w:t>
            </w:r>
          </w:p>
        </w:tc>
        <w:tc>
          <w:tcPr>
            <w:tcW w:w="8320" w:type="dxa"/>
          </w:tcPr>
          <w:p w:rsidR="00A75967" w:rsidRPr="0077658B" w:rsidRDefault="00A75967" w:rsidP="00A75967">
            <w:pPr>
              <w:numPr>
                <w:ilvl w:val="0"/>
                <w:numId w:val="29"/>
              </w:numPr>
              <w:spacing w:before="100" w:beforeAutospacing="1" w:after="100" w:afterAutospacing="1"/>
              <w:rPr>
                <w:rFonts w:cs="Arial"/>
                <w:sz w:val="20"/>
                <w:szCs w:val="20"/>
                <w:lang w:val="en-US" w:bidi="th-TH"/>
              </w:rPr>
            </w:pPr>
            <w:r w:rsidRPr="0077658B">
              <w:rPr>
                <w:rFonts w:cs="Arial"/>
                <w:sz w:val="20"/>
                <w:szCs w:val="20"/>
                <w:lang w:val="en-US" w:bidi="th-TH"/>
              </w:rPr>
              <w:t xml:space="preserve">broaden students’ horizons on and appreciation of the different political systems and practices; </w:t>
            </w:r>
          </w:p>
          <w:p w:rsidR="00A75967" w:rsidRPr="0077658B" w:rsidRDefault="00A75967" w:rsidP="00A75967">
            <w:pPr>
              <w:numPr>
                <w:ilvl w:val="0"/>
                <w:numId w:val="29"/>
              </w:numPr>
              <w:spacing w:before="100" w:beforeAutospacing="1" w:after="100" w:afterAutospacing="1"/>
              <w:rPr>
                <w:rFonts w:cs="Arial"/>
                <w:sz w:val="20"/>
                <w:szCs w:val="20"/>
                <w:lang w:val="en-US" w:bidi="th-TH"/>
              </w:rPr>
            </w:pPr>
            <w:r w:rsidRPr="0077658B">
              <w:rPr>
                <w:rFonts w:cs="Arial"/>
                <w:sz w:val="20"/>
                <w:szCs w:val="20"/>
                <w:lang w:val="en-US" w:bidi="th-TH"/>
              </w:rPr>
              <w:t xml:space="preserve">enhance students skills in approaches to comparative political studies; </w:t>
            </w:r>
          </w:p>
          <w:p w:rsidR="00A75967" w:rsidRPr="0077658B" w:rsidRDefault="00A75967" w:rsidP="00A75967">
            <w:pPr>
              <w:numPr>
                <w:ilvl w:val="0"/>
                <w:numId w:val="29"/>
              </w:numPr>
              <w:spacing w:before="100" w:beforeAutospacing="1" w:after="100" w:afterAutospacing="1"/>
              <w:rPr>
                <w:rFonts w:cs="Arial"/>
                <w:sz w:val="20"/>
                <w:szCs w:val="20"/>
                <w:lang w:val="en-US" w:bidi="th-TH"/>
              </w:rPr>
            </w:pPr>
            <w:r w:rsidRPr="0077658B">
              <w:rPr>
                <w:rFonts w:cs="Arial"/>
                <w:sz w:val="20"/>
                <w:szCs w:val="20"/>
                <w:lang w:val="en-US" w:bidi="th-TH"/>
              </w:rPr>
              <w:t xml:space="preserve">evaluate students’ own political system against others. </w:t>
            </w:r>
          </w:p>
          <w:p w:rsidR="0074464D" w:rsidRPr="00CA51A5" w:rsidRDefault="0074464D" w:rsidP="00A75967">
            <w:pPr>
              <w:pStyle w:val="ae"/>
              <w:spacing w:before="40" w:after="40"/>
              <w:ind w:left="779"/>
              <w:rPr>
                <w:color w:val="FFFFFF" w:themeColor="background1"/>
                <w:sz w:val="20"/>
                <w:szCs w:val="20"/>
              </w:rPr>
            </w:pPr>
          </w:p>
        </w:tc>
      </w:tr>
      <w:tr w:rsidR="0074464D" w:rsidRPr="00251F13" w:rsidTr="00DB5148">
        <w:tc>
          <w:tcPr>
            <w:tcW w:w="2093" w:type="dxa"/>
          </w:tcPr>
          <w:p w:rsidR="0074464D" w:rsidRPr="00D50839" w:rsidRDefault="0074464D" w:rsidP="00DB5148">
            <w:pPr>
              <w:pStyle w:val="Table"/>
              <w:rPr>
                <w:b/>
              </w:rPr>
            </w:pPr>
          </w:p>
        </w:tc>
        <w:tc>
          <w:tcPr>
            <w:tcW w:w="8320" w:type="dxa"/>
          </w:tcPr>
          <w:p w:rsidR="0074464D" w:rsidRPr="006E2421" w:rsidRDefault="0074464D" w:rsidP="00926E58">
            <w:pPr>
              <w:pStyle w:val="Inserts"/>
              <w:tabs>
                <w:tab w:val="left" w:pos="466"/>
              </w:tabs>
              <w:spacing w:before="60" w:after="60"/>
              <w:ind w:left="0"/>
              <w:contextualSpacing/>
              <w:rPr>
                <w:rFonts w:cs="Arial"/>
                <w:i/>
                <w:color w:val="auto"/>
                <w:sz w:val="18"/>
                <w:szCs w:val="18"/>
              </w:rPr>
            </w:pPr>
          </w:p>
        </w:tc>
      </w:tr>
      <w:tr w:rsidR="0074464D" w:rsidRPr="00251F13" w:rsidTr="00DB5148">
        <w:tc>
          <w:tcPr>
            <w:tcW w:w="2093" w:type="dxa"/>
          </w:tcPr>
          <w:p w:rsidR="0074464D" w:rsidRPr="00D50839" w:rsidRDefault="0074464D" w:rsidP="00926E58">
            <w:pPr>
              <w:pStyle w:val="Table"/>
              <w:rPr>
                <w:b/>
              </w:rPr>
            </w:pPr>
            <w:r>
              <w:rPr>
                <w:b/>
              </w:rPr>
              <w:t xml:space="preserve">Group or individual </w:t>
            </w:r>
          </w:p>
        </w:tc>
        <w:tc>
          <w:tcPr>
            <w:tcW w:w="8320" w:type="dxa"/>
          </w:tcPr>
          <w:p w:rsidR="0074464D" w:rsidRPr="006E2421" w:rsidRDefault="00B77EA5" w:rsidP="00926E58">
            <w:pPr>
              <w:pStyle w:val="Inserts"/>
              <w:tabs>
                <w:tab w:val="left" w:pos="466"/>
              </w:tabs>
              <w:spacing w:before="40" w:after="40"/>
              <w:ind w:left="466" w:hanging="466"/>
              <w:contextualSpacing/>
              <w:rPr>
                <w:rFonts w:cs="Arial"/>
                <w:i/>
                <w:color w:val="auto"/>
                <w:sz w:val="18"/>
                <w:szCs w:val="18"/>
              </w:rPr>
            </w:pPr>
            <w:r>
              <w:rPr>
                <w:rFonts w:cs="Arial"/>
                <w:i/>
                <w:color w:val="auto"/>
                <w:sz w:val="18"/>
                <w:szCs w:val="18"/>
              </w:rPr>
              <w:t>Individual</w:t>
            </w:r>
          </w:p>
        </w:tc>
      </w:tr>
      <w:tr w:rsidR="0074464D" w:rsidRPr="00251F13" w:rsidTr="00DB5148">
        <w:tc>
          <w:tcPr>
            <w:tcW w:w="2093" w:type="dxa"/>
          </w:tcPr>
          <w:p w:rsidR="0074464D" w:rsidRPr="00D50839" w:rsidRDefault="0074464D" w:rsidP="00926E58">
            <w:pPr>
              <w:pStyle w:val="Table"/>
              <w:rPr>
                <w:b/>
              </w:rPr>
            </w:pPr>
            <w:r w:rsidRPr="00D50839">
              <w:rPr>
                <w:b/>
              </w:rPr>
              <w:t xml:space="preserve">Weighting </w:t>
            </w:r>
          </w:p>
        </w:tc>
        <w:tc>
          <w:tcPr>
            <w:tcW w:w="8320" w:type="dxa"/>
          </w:tcPr>
          <w:p w:rsidR="0074464D" w:rsidRPr="006E2421" w:rsidRDefault="00B77EA5" w:rsidP="00926E58">
            <w:pPr>
              <w:pStyle w:val="Inserts"/>
              <w:tabs>
                <w:tab w:val="left" w:pos="466"/>
              </w:tabs>
              <w:spacing w:before="40" w:after="40"/>
              <w:ind w:left="466" w:hanging="466"/>
              <w:contextualSpacing/>
              <w:rPr>
                <w:rFonts w:cs="Arial"/>
                <w:i/>
                <w:color w:val="auto"/>
                <w:sz w:val="18"/>
                <w:szCs w:val="18"/>
              </w:rPr>
            </w:pPr>
            <w:r>
              <w:rPr>
                <w:rFonts w:cs="Arial"/>
                <w:i/>
                <w:color w:val="auto"/>
                <w:sz w:val="18"/>
                <w:szCs w:val="18"/>
              </w:rPr>
              <w:t>10%</w:t>
            </w:r>
          </w:p>
        </w:tc>
      </w:tr>
      <w:tr w:rsidR="0074464D" w:rsidRPr="00251F13" w:rsidTr="00DB5148">
        <w:tc>
          <w:tcPr>
            <w:tcW w:w="2093" w:type="dxa"/>
          </w:tcPr>
          <w:p w:rsidR="0074464D" w:rsidRPr="00D50839" w:rsidRDefault="0074464D" w:rsidP="00926E58">
            <w:pPr>
              <w:pStyle w:val="Table"/>
              <w:rPr>
                <w:b/>
              </w:rPr>
            </w:pPr>
            <w:r>
              <w:rPr>
                <w:b/>
              </w:rPr>
              <w:t>D</w:t>
            </w:r>
            <w:r w:rsidRPr="00D50839">
              <w:rPr>
                <w:b/>
              </w:rPr>
              <w:t>ue date</w:t>
            </w:r>
          </w:p>
        </w:tc>
        <w:tc>
          <w:tcPr>
            <w:tcW w:w="8320" w:type="dxa"/>
          </w:tcPr>
          <w:p w:rsidR="0074464D" w:rsidRPr="00792328" w:rsidRDefault="00B77EA5" w:rsidP="00B77EA5">
            <w:pPr>
              <w:pStyle w:val="Inserts"/>
              <w:ind w:left="0"/>
              <w:rPr>
                <w:rFonts w:cs="Arial"/>
                <w:i/>
                <w:color w:val="auto"/>
                <w:sz w:val="18"/>
                <w:szCs w:val="18"/>
              </w:rPr>
            </w:pPr>
            <w:r>
              <w:rPr>
                <w:rFonts w:cs="Arial"/>
                <w:i/>
                <w:color w:val="auto"/>
                <w:sz w:val="18"/>
                <w:szCs w:val="18"/>
              </w:rPr>
              <w:t>Continuing assessment over 11</w:t>
            </w:r>
            <w:r w:rsidR="00370028">
              <w:rPr>
                <w:rFonts w:cs="Arial"/>
                <w:i/>
                <w:color w:val="auto"/>
                <w:sz w:val="18"/>
                <w:szCs w:val="18"/>
              </w:rPr>
              <w:t xml:space="preserve"> </w:t>
            </w:r>
            <w:r>
              <w:rPr>
                <w:rFonts w:cs="Arial"/>
                <w:i/>
                <w:color w:val="auto"/>
                <w:sz w:val="18"/>
                <w:szCs w:val="18"/>
              </w:rPr>
              <w:t>tutorials.</w:t>
            </w:r>
          </w:p>
        </w:tc>
      </w:tr>
    </w:tbl>
    <w:p w:rsidR="0074464D" w:rsidRPr="00E70E9D" w:rsidRDefault="00B82F2B" w:rsidP="00DB5148">
      <w:pPr>
        <w:pStyle w:val="Inserts"/>
        <w:spacing w:before="160" w:after="40" w:line="276" w:lineRule="auto"/>
        <w:ind w:left="0"/>
        <w:rPr>
          <w:b/>
          <w:color w:val="auto"/>
          <w:sz w:val="22"/>
          <w:szCs w:val="22"/>
        </w:rPr>
      </w:pPr>
      <w:r w:rsidRPr="00E70E9D">
        <w:rPr>
          <w:b/>
          <w:color w:val="auto"/>
          <w:sz w:val="22"/>
          <w:szCs w:val="22"/>
        </w:rPr>
        <w:t>ASSESSMENT TASK 1</w:t>
      </w:r>
      <w:r w:rsidR="00E70E9D" w:rsidRPr="00E70E9D">
        <w:rPr>
          <w:b/>
          <w:color w:val="auto"/>
          <w:sz w:val="22"/>
          <w:szCs w:val="22"/>
        </w:rPr>
        <w:t>:</w:t>
      </w:r>
      <w:r w:rsidRPr="00E70E9D">
        <w:rPr>
          <w:b/>
          <w:color w:val="auto"/>
          <w:sz w:val="22"/>
          <w:szCs w:val="22"/>
        </w:rPr>
        <w:t xml:space="preserve"> DESCRIPTION</w:t>
      </w:r>
    </w:p>
    <w:p w:rsidR="00F05EE8" w:rsidRPr="00ED42AD" w:rsidRDefault="00F05EE8" w:rsidP="00F05EE8">
      <w:pPr>
        <w:rPr>
          <w:rFonts w:cs="Arial"/>
          <w:sz w:val="20"/>
          <w:szCs w:val="20"/>
        </w:rPr>
      </w:pPr>
      <w:r w:rsidRPr="00ED42AD">
        <w:rPr>
          <w:rFonts w:cs="Arial"/>
          <w:sz w:val="20"/>
          <w:szCs w:val="20"/>
        </w:rPr>
        <w:t>The main purpose of each week</w:t>
      </w:r>
      <w:r>
        <w:rPr>
          <w:rFonts w:cs="Arial"/>
          <w:sz w:val="20"/>
          <w:szCs w:val="20"/>
        </w:rPr>
        <w:t>’s tutorial</w:t>
      </w:r>
      <w:r w:rsidRPr="00ED42AD">
        <w:rPr>
          <w:rFonts w:cs="Arial"/>
          <w:sz w:val="20"/>
          <w:szCs w:val="20"/>
        </w:rPr>
        <w:t xml:space="preserve"> is to further elaborate on topics discussed in class or to give contrasting views on the same issue. Students are expected to do a critical evaluation of each tutorial reading and to try to relate it to current political/policy issues in developing countries.  In evaluating a tutorial reading, students should try to follow the following guidelines as much as possible: 1) summari</w:t>
      </w:r>
      <w:r w:rsidR="00370028">
        <w:rPr>
          <w:rFonts w:cs="Arial"/>
          <w:sz w:val="20"/>
          <w:szCs w:val="20"/>
        </w:rPr>
        <w:t>s</w:t>
      </w:r>
      <w:r w:rsidRPr="00ED42AD">
        <w:rPr>
          <w:rFonts w:cs="Arial"/>
          <w:sz w:val="20"/>
          <w:szCs w:val="20"/>
        </w:rPr>
        <w:t xml:space="preserve">e the main points/arguments in the reading (s), 2) compare it with other readings on the same topic; and 3) discuss its relevance to current political/public policy issues in the developing world.  </w:t>
      </w:r>
    </w:p>
    <w:p w:rsidR="001F4AE7" w:rsidRDefault="001F4AE7" w:rsidP="00F05EE8">
      <w:pPr>
        <w:pStyle w:val="afc"/>
        <w:jc w:val="left"/>
        <w:rPr>
          <w:rFonts w:cs="Arial"/>
          <w:b w:val="0"/>
          <w:snapToGrid/>
          <w:sz w:val="20"/>
          <w:u w:val="none"/>
        </w:rPr>
      </w:pPr>
    </w:p>
    <w:p w:rsidR="00F05EE8" w:rsidRPr="0006206E" w:rsidRDefault="00F05EE8" w:rsidP="00F05EE8">
      <w:pPr>
        <w:pStyle w:val="afc"/>
        <w:jc w:val="left"/>
        <w:rPr>
          <w:rFonts w:cs="Arial"/>
          <w:b w:val="0"/>
          <w:snapToGrid/>
          <w:sz w:val="20"/>
          <w:u w:val="none"/>
        </w:rPr>
      </w:pPr>
      <w:r w:rsidRPr="0006206E">
        <w:rPr>
          <w:rFonts w:cs="Arial"/>
          <w:b w:val="0"/>
          <w:snapToGrid/>
          <w:sz w:val="20"/>
          <w:u w:val="none"/>
        </w:rPr>
        <w:t xml:space="preserve">Students are also encouraged to actively participate on </w:t>
      </w:r>
      <w:r w:rsidR="00370028">
        <w:rPr>
          <w:rFonts w:cs="Arial"/>
          <w:b w:val="0"/>
          <w:snapToGrid/>
          <w:sz w:val="20"/>
          <w:u w:val="none"/>
        </w:rPr>
        <w:t xml:space="preserve">the </w:t>
      </w:r>
      <w:r w:rsidRPr="0006206E">
        <w:rPr>
          <w:rFonts w:cs="Arial"/>
          <w:b w:val="0"/>
          <w:snapToGrid/>
          <w:sz w:val="20"/>
          <w:u w:val="none"/>
        </w:rPr>
        <w:t xml:space="preserve">online tutorial forum – </w:t>
      </w:r>
      <w:r w:rsidRPr="0006206E">
        <w:rPr>
          <w:rFonts w:cs="Arial"/>
          <w:bCs/>
          <w:snapToGrid/>
          <w:sz w:val="20"/>
          <w:u w:val="none"/>
        </w:rPr>
        <w:t>Tutorial Discussion Board</w:t>
      </w:r>
      <w:r w:rsidRPr="0006206E">
        <w:rPr>
          <w:rFonts w:cs="Arial"/>
          <w:b w:val="0"/>
          <w:snapToGrid/>
          <w:sz w:val="20"/>
          <w:u w:val="none"/>
        </w:rPr>
        <w:t xml:space="preserve"> -- as a way to discuss or ask further questions about relevant tutorial readings/topics that we might not have enough time to </w:t>
      </w:r>
      <w:r>
        <w:rPr>
          <w:rFonts w:cs="Arial"/>
          <w:b w:val="0"/>
          <w:snapToGrid/>
          <w:sz w:val="20"/>
          <w:u w:val="none"/>
        </w:rPr>
        <w:t xml:space="preserve">cover </w:t>
      </w:r>
      <w:r w:rsidRPr="0006206E">
        <w:rPr>
          <w:rFonts w:cs="Arial"/>
          <w:b w:val="0"/>
          <w:snapToGrid/>
          <w:sz w:val="20"/>
          <w:u w:val="none"/>
        </w:rPr>
        <w:t xml:space="preserve">during </w:t>
      </w:r>
      <w:r>
        <w:rPr>
          <w:rFonts w:cs="Arial"/>
          <w:b w:val="0"/>
          <w:snapToGrid/>
          <w:sz w:val="20"/>
          <w:u w:val="none"/>
        </w:rPr>
        <w:t xml:space="preserve">our </w:t>
      </w:r>
      <w:r w:rsidRPr="0006206E">
        <w:rPr>
          <w:rFonts w:cs="Arial"/>
          <w:b w:val="0"/>
          <w:snapToGrid/>
          <w:sz w:val="20"/>
          <w:u w:val="none"/>
        </w:rPr>
        <w:t xml:space="preserve">face-to-face meetings. This online forum is also a way to allow external students to have discussions with their internal cohorts. A number of tutorial sessions may be entirely conducted online on this forum. </w:t>
      </w:r>
    </w:p>
    <w:p w:rsidR="00F36778" w:rsidRDefault="00F36778" w:rsidP="00F05EE8">
      <w:pPr>
        <w:pStyle w:val="afc"/>
        <w:jc w:val="left"/>
        <w:rPr>
          <w:rFonts w:cs="Arial"/>
          <w:bCs/>
          <w:sz w:val="20"/>
          <w:u w:val="none"/>
        </w:rPr>
      </w:pPr>
    </w:p>
    <w:p w:rsidR="00F05EE8" w:rsidRPr="00ED42AD" w:rsidRDefault="00F05EE8" w:rsidP="00F05EE8">
      <w:pPr>
        <w:pStyle w:val="afc"/>
        <w:jc w:val="left"/>
        <w:rPr>
          <w:rFonts w:cs="Arial"/>
          <w:b w:val="0"/>
          <w:sz w:val="20"/>
          <w:u w:val="none"/>
        </w:rPr>
      </w:pPr>
      <w:r w:rsidRPr="00ED42AD">
        <w:rPr>
          <w:rFonts w:cs="Arial"/>
          <w:bCs/>
          <w:sz w:val="20"/>
          <w:u w:val="none"/>
        </w:rPr>
        <w:t>External students</w:t>
      </w:r>
      <w:r w:rsidRPr="00ED42AD">
        <w:rPr>
          <w:rFonts w:cs="Arial"/>
          <w:b w:val="0"/>
          <w:sz w:val="20"/>
          <w:u w:val="none"/>
        </w:rPr>
        <w:t xml:space="preserve"> are required to submit </w:t>
      </w:r>
      <w:r w:rsidR="00BE18FB">
        <w:rPr>
          <w:rFonts w:cs="Arial"/>
          <w:b w:val="0"/>
          <w:sz w:val="20"/>
          <w:u w:val="none"/>
        </w:rPr>
        <w:t xml:space="preserve">weekly a written summary/review </w:t>
      </w:r>
      <w:r>
        <w:rPr>
          <w:rFonts w:cs="Arial"/>
          <w:b w:val="0"/>
          <w:sz w:val="20"/>
          <w:u w:val="none"/>
        </w:rPr>
        <w:t xml:space="preserve">of </w:t>
      </w:r>
      <w:r w:rsidRPr="00ED42AD">
        <w:rPr>
          <w:rFonts w:cs="Arial"/>
          <w:b w:val="0"/>
          <w:sz w:val="20"/>
          <w:u w:val="none"/>
        </w:rPr>
        <w:t xml:space="preserve">about 500-700 words </w:t>
      </w:r>
      <w:r>
        <w:rPr>
          <w:rFonts w:cs="Arial"/>
          <w:b w:val="0"/>
          <w:sz w:val="20"/>
          <w:u w:val="none"/>
        </w:rPr>
        <w:t xml:space="preserve">each </w:t>
      </w:r>
      <w:r w:rsidRPr="00ED42AD">
        <w:rPr>
          <w:rFonts w:cs="Arial"/>
          <w:b w:val="0"/>
          <w:sz w:val="20"/>
          <w:u w:val="none"/>
        </w:rPr>
        <w:t xml:space="preserve">on </w:t>
      </w:r>
      <w:r w:rsidRPr="00084C94">
        <w:rPr>
          <w:rFonts w:cs="Arial"/>
          <w:i/>
          <w:sz w:val="20"/>
        </w:rPr>
        <w:t>weekly tutorial readings</w:t>
      </w:r>
      <w:r>
        <w:rPr>
          <w:rFonts w:cs="Arial"/>
          <w:b w:val="0"/>
          <w:sz w:val="20"/>
          <w:u w:val="none"/>
        </w:rPr>
        <w:t xml:space="preserve"> (not weekly lecture readings).</w:t>
      </w:r>
      <w:r w:rsidRPr="00ED42AD">
        <w:rPr>
          <w:rFonts w:cs="Arial"/>
          <w:b w:val="0"/>
          <w:sz w:val="20"/>
          <w:u w:val="none"/>
        </w:rPr>
        <w:t xml:space="preserve"> Submission must be done via </w:t>
      </w:r>
      <w:r w:rsidR="001F4AE7" w:rsidRPr="001F4AE7">
        <w:rPr>
          <w:rFonts w:cs="Arial"/>
          <w:i/>
          <w:sz w:val="20"/>
          <w:u w:val="none"/>
        </w:rPr>
        <w:t>SafeAssignment</w:t>
      </w:r>
      <w:r w:rsidR="001F4AE7">
        <w:rPr>
          <w:rFonts w:cs="Arial"/>
          <w:b w:val="0"/>
          <w:sz w:val="20"/>
          <w:u w:val="none"/>
        </w:rPr>
        <w:t xml:space="preserve">, </w:t>
      </w:r>
      <w:r w:rsidRPr="00ED42AD">
        <w:rPr>
          <w:rFonts w:cs="Arial"/>
          <w:bCs/>
          <w:i/>
          <w:iCs/>
          <w:sz w:val="20"/>
          <w:u w:val="none"/>
        </w:rPr>
        <w:t>LearnJCU</w:t>
      </w:r>
      <w:r w:rsidR="001F4AE7">
        <w:rPr>
          <w:rFonts w:cs="Arial"/>
          <w:bCs/>
          <w:i/>
          <w:iCs/>
          <w:sz w:val="20"/>
          <w:u w:val="none"/>
        </w:rPr>
        <w:t xml:space="preserve">  </w:t>
      </w:r>
      <w:r>
        <w:rPr>
          <w:rFonts w:cs="Arial"/>
          <w:b w:val="0"/>
          <w:bCs/>
          <w:iCs/>
          <w:sz w:val="20"/>
          <w:u w:val="none"/>
        </w:rPr>
        <w:t>by</w:t>
      </w:r>
      <w:r w:rsidR="00370028">
        <w:rPr>
          <w:rFonts w:cs="Arial"/>
          <w:b w:val="0"/>
          <w:bCs/>
          <w:iCs/>
          <w:sz w:val="20"/>
          <w:u w:val="none"/>
        </w:rPr>
        <w:t xml:space="preserve"> </w:t>
      </w:r>
      <w:r w:rsidRPr="00FB3A8E">
        <w:rPr>
          <w:rFonts w:cs="Arial"/>
          <w:b w:val="0"/>
          <w:bCs/>
          <w:iCs/>
          <w:sz w:val="20"/>
        </w:rPr>
        <w:t>Friday of the week of the relevant tute</w:t>
      </w:r>
      <w:r>
        <w:rPr>
          <w:rFonts w:cs="Arial"/>
          <w:b w:val="0"/>
          <w:bCs/>
          <w:iCs/>
          <w:sz w:val="20"/>
          <w:u w:val="none"/>
        </w:rPr>
        <w:t xml:space="preserve">. </w:t>
      </w:r>
    </w:p>
    <w:p w:rsidR="00C1258A" w:rsidRDefault="00C1258A" w:rsidP="00426D6C">
      <w:pPr>
        <w:pStyle w:val="Inserts"/>
        <w:spacing w:before="60"/>
        <w:ind w:left="0"/>
        <w:jc w:val="both"/>
        <w:rPr>
          <w:color w:val="948A54" w:themeColor="background2" w:themeShade="80"/>
          <w:szCs w:val="20"/>
          <w:lang w:val="en-US"/>
        </w:rPr>
      </w:pPr>
    </w:p>
    <w:p w:rsidR="0074464D" w:rsidRDefault="00B82F2B" w:rsidP="003C3486">
      <w:pPr>
        <w:pStyle w:val="Inserts"/>
        <w:spacing w:before="160" w:after="40"/>
        <w:ind w:left="0"/>
        <w:rPr>
          <w:b/>
          <w:color w:val="auto"/>
          <w:sz w:val="22"/>
          <w:szCs w:val="22"/>
        </w:rPr>
      </w:pPr>
      <w:r w:rsidRPr="00E70E9D">
        <w:rPr>
          <w:b/>
          <w:color w:val="auto"/>
          <w:sz w:val="22"/>
          <w:szCs w:val="22"/>
        </w:rPr>
        <w:t>ASSESSMENT TASK 1</w:t>
      </w:r>
      <w:r w:rsidR="00E70E9D" w:rsidRPr="00E70E9D">
        <w:rPr>
          <w:b/>
          <w:color w:val="auto"/>
          <w:sz w:val="22"/>
          <w:szCs w:val="22"/>
        </w:rPr>
        <w:t>:</w:t>
      </w:r>
      <w:r w:rsidRPr="00E70E9D">
        <w:rPr>
          <w:b/>
          <w:color w:val="auto"/>
          <w:sz w:val="22"/>
          <w:szCs w:val="22"/>
        </w:rPr>
        <w:t xml:space="preserve"> CRITERIA </w:t>
      </w:r>
    </w:p>
    <w:p w:rsidR="001F4AE7" w:rsidRDefault="001F4AE7" w:rsidP="00F05EE8">
      <w:pPr>
        <w:ind w:right="558"/>
        <w:rPr>
          <w:rFonts w:cs="Arial"/>
          <w:sz w:val="20"/>
          <w:szCs w:val="20"/>
        </w:rPr>
      </w:pPr>
    </w:p>
    <w:p w:rsidR="00F05EE8" w:rsidRDefault="00F05EE8" w:rsidP="00F05EE8">
      <w:pPr>
        <w:ind w:right="558"/>
        <w:rPr>
          <w:rFonts w:cs="Arial"/>
          <w:sz w:val="20"/>
          <w:szCs w:val="20"/>
        </w:rPr>
      </w:pPr>
      <w:r w:rsidRPr="00625BCA">
        <w:rPr>
          <w:rFonts w:cs="Arial"/>
          <w:sz w:val="20"/>
          <w:szCs w:val="20"/>
        </w:rPr>
        <w:t xml:space="preserve">Students will be assessed in each of the tutorial sessions </w:t>
      </w:r>
      <w:r>
        <w:rPr>
          <w:rFonts w:cs="Arial"/>
          <w:sz w:val="20"/>
          <w:szCs w:val="20"/>
        </w:rPr>
        <w:t xml:space="preserve">(or weekly commentaries in the case of external students) </w:t>
      </w:r>
      <w:r w:rsidRPr="00625BCA">
        <w:rPr>
          <w:rFonts w:cs="Arial"/>
          <w:sz w:val="20"/>
          <w:szCs w:val="20"/>
        </w:rPr>
        <w:t xml:space="preserve">on the basis of their </w:t>
      </w:r>
      <w:r>
        <w:rPr>
          <w:rFonts w:cs="Arial"/>
          <w:sz w:val="20"/>
          <w:szCs w:val="20"/>
        </w:rPr>
        <w:t xml:space="preserve">summaries of, </w:t>
      </w:r>
      <w:r w:rsidRPr="00625BCA">
        <w:rPr>
          <w:rFonts w:cs="Arial"/>
          <w:sz w:val="20"/>
          <w:szCs w:val="20"/>
        </w:rPr>
        <w:t>observations</w:t>
      </w:r>
      <w:r>
        <w:rPr>
          <w:rFonts w:cs="Arial"/>
          <w:sz w:val="20"/>
          <w:szCs w:val="20"/>
        </w:rPr>
        <w:t xml:space="preserve"> and critical </w:t>
      </w:r>
      <w:r w:rsidRPr="00625BCA">
        <w:rPr>
          <w:rFonts w:cs="Arial"/>
          <w:sz w:val="20"/>
          <w:szCs w:val="20"/>
        </w:rPr>
        <w:t>comments</w:t>
      </w:r>
      <w:r>
        <w:rPr>
          <w:rFonts w:cs="Arial"/>
          <w:sz w:val="20"/>
          <w:szCs w:val="20"/>
        </w:rPr>
        <w:t xml:space="preserve"> on</w:t>
      </w:r>
      <w:r w:rsidRPr="00625BCA">
        <w:rPr>
          <w:rFonts w:cs="Arial"/>
          <w:sz w:val="20"/>
          <w:szCs w:val="20"/>
        </w:rPr>
        <w:t>, and analyses</w:t>
      </w:r>
      <w:r>
        <w:rPr>
          <w:rFonts w:cs="Arial"/>
          <w:sz w:val="20"/>
          <w:szCs w:val="20"/>
        </w:rPr>
        <w:t xml:space="preserve"> of each tutorial reading.  </w:t>
      </w:r>
    </w:p>
    <w:p w:rsidR="00F05EE8" w:rsidRDefault="00F05EE8" w:rsidP="00F05EE8">
      <w:pPr>
        <w:ind w:right="558"/>
        <w:rPr>
          <w:rFonts w:cs="Arial"/>
          <w:sz w:val="20"/>
          <w:szCs w:val="20"/>
        </w:rPr>
      </w:pPr>
    </w:p>
    <w:p w:rsidR="00F05EE8" w:rsidRDefault="00F05EE8" w:rsidP="00F05EE8">
      <w:pPr>
        <w:ind w:right="558"/>
        <w:rPr>
          <w:rFonts w:cs="Arial"/>
          <w:sz w:val="20"/>
          <w:szCs w:val="20"/>
        </w:rPr>
      </w:pPr>
      <w:r>
        <w:rPr>
          <w:rFonts w:cs="Arial"/>
          <w:sz w:val="20"/>
          <w:szCs w:val="20"/>
        </w:rPr>
        <w:t xml:space="preserve">For internal students, Tutorial Participation is </w:t>
      </w:r>
      <w:r w:rsidR="00F36778">
        <w:rPr>
          <w:rFonts w:cs="Arial"/>
          <w:sz w:val="20"/>
          <w:szCs w:val="20"/>
        </w:rPr>
        <w:t xml:space="preserve">compulsory, </w:t>
      </w:r>
      <w:r>
        <w:rPr>
          <w:rFonts w:cs="Arial"/>
          <w:sz w:val="20"/>
          <w:szCs w:val="20"/>
        </w:rPr>
        <w:t>out of which a student must achieve at least 40% to pass the subject. While attendance is integral to achieving this, tutorial marks are not given on the basis of attendance. Students must try to contribute to discussion as actively as they can. (Those who have problems finding time to attend tutorials should consider taking this subject externally).</w:t>
      </w:r>
    </w:p>
    <w:p w:rsidR="0074464D" w:rsidRPr="00F45EA8" w:rsidRDefault="0074464D" w:rsidP="003C3486">
      <w:pPr>
        <w:pStyle w:val="Inserts"/>
        <w:spacing w:before="160" w:after="40"/>
        <w:ind w:left="0"/>
        <w:rPr>
          <w:b/>
          <w:color w:val="auto"/>
          <w:sz w:val="22"/>
          <w:szCs w:val="22"/>
        </w:rPr>
      </w:pPr>
      <w:r w:rsidRPr="00F45EA8">
        <w:rPr>
          <w:b/>
          <w:color w:val="auto"/>
          <w:sz w:val="22"/>
          <w:szCs w:val="22"/>
        </w:rPr>
        <w:t>A</w:t>
      </w:r>
      <w:r>
        <w:rPr>
          <w:b/>
          <w:color w:val="auto"/>
          <w:sz w:val="22"/>
          <w:szCs w:val="22"/>
        </w:rPr>
        <w:t>SSESSMENT TASK 2</w:t>
      </w:r>
      <w:r w:rsidRPr="00F45EA8">
        <w:rPr>
          <w:b/>
          <w:color w:val="auto"/>
          <w:sz w:val="22"/>
          <w:szCs w:val="22"/>
        </w:rPr>
        <w:t xml:space="preserve">: </w:t>
      </w:r>
      <w:r w:rsidR="00F05EE8">
        <w:rPr>
          <w:b/>
          <w:color w:val="auto"/>
          <w:sz w:val="22"/>
          <w:szCs w:val="22"/>
        </w:rPr>
        <w:t xml:space="preserve">COMPARISON OF </w:t>
      </w:r>
      <w:r w:rsidR="00370028">
        <w:rPr>
          <w:b/>
          <w:color w:val="auto"/>
          <w:sz w:val="22"/>
          <w:szCs w:val="22"/>
        </w:rPr>
        <w:t xml:space="preserve">THE </w:t>
      </w:r>
      <w:r w:rsidR="00F05EE8">
        <w:rPr>
          <w:b/>
          <w:color w:val="auto"/>
          <w:sz w:val="22"/>
          <w:szCs w:val="22"/>
        </w:rPr>
        <w:t>SAME ISSUE ACROSS TWO COUNTRIES</w:t>
      </w:r>
    </w:p>
    <w:tbl>
      <w:tblPr>
        <w:tblStyle w:val="JCU"/>
        <w:tblW w:w="10413" w:type="dxa"/>
        <w:tblLook w:val="04A0" w:firstRow="1" w:lastRow="0" w:firstColumn="1" w:lastColumn="0" w:noHBand="0" w:noVBand="1"/>
      </w:tblPr>
      <w:tblGrid>
        <w:gridCol w:w="2093"/>
        <w:gridCol w:w="8320"/>
      </w:tblGrid>
      <w:tr w:rsidR="00CA51A5" w:rsidRPr="00CA51A5" w:rsidTr="007F1CE4">
        <w:trPr>
          <w:cnfStyle w:val="100000000000" w:firstRow="1" w:lastRow="0" w:firstColumn="0" w:lastColumn="0" w:oddVBand="0" w:evenVBand="0" w:oddHBand="0" w:evenHBand="0" w:firstRowFirstColumn="0" w:firstRowLastColumn="0" w:lastRowFirstColumn="0" w:lastRowLastColumn="0"/>
        </w:trPr>
        <w:tc>
          <w:tcPr>
            <w:tcW w:w="2093" w:type="dxa"/>
          </w:tcPr>
          <w:p w:rsidR="00CA51A5" w:rsidRPr="00CA51A5" w:rsidRDefault="00CA51A5" w:rsidP="007F1CE4">
            <w:pPr>
              <w:pStyle w:val="Table"/>
              <w:rPr>
                <w:sz w:val="20"/>
                <w:szCs w:val="20"/>
              </w:rPr>
            </w:pPr>
            <w:r w:rsidRPr="00CA51A5">
              <w:rPr>
                <w:sz w:val="20"/>
                <w:szCs w:val="20"/>
              </w:rPr>
              <w:t>Aligned subject learning outcomes</w:t>
            </w:r>
          </w:p>
        </w:tc>
        <w:tc>
          <w:tcPr>
            <w:tcW w:w="8320" w:type="dxa"/>
          </w:tcPr>
          <w:p w:rsidR="00A450C9" w:rsidRPr="0077658B" w:rsidRDefault="00A450C9" w:rsidP="00A450C9">
            <w:pPr>
              <w:numPr>
                <w:ilvl w:val="0"/>
                <w:numId w:val="29"/>
              </w:numPr>
              <w:spacing w:before="100" w:beforeAutospacing="1" w:after="100" w:afterAutospacing="1"/>
              <w:rPr>
                <w:rFonts w:cs="Arial"/>
                <w:sz w:val="20"/>
                <w:szCs w:val="20"/>
                <w:lang w:val="en-US" w:bidi="th-TH"/>
              </w:rPr>
            </w:pPr>
            <w:r w:rsidRPr="0077658B">
              <w:rPr>
                <w:rFonts w:cs="Arial"/>
                <w:sz w:val="20"/>
                <w:szCs w:val="20"/>
                <w:lang w:val="en-US" w:bidi="th-TH"/>
              </w:rPr>
              <w:t xml:space="preserve">broaden students’ horizons on and appreciation of the different political systems and practices; </w:t>
            </w:r>
          </w:p>
          <w:p w:rsidR="00A450C9" w:rsidRPr="0077658B" w:rsidRDefault="00A450C9" w:rsidP="00A450C9">
            <w:pPr>
              <w:numPr>
                <w:ilvl w:val="0"/>
                <w:numId w:val="29"/>
              </w:numPr>
              <w:spacing w:before="100" w:beforeAutospacing="1" w:after="100" w:afterAutospacing="1"/>
              <w:rPr>
                <w:rFonts w:cs="Arial"/>
                <w:sz w:val="20"/>
                <w:szCs w:val="20"/>
                <w:lang w:val="en-US" w:bidi="th-TH"/>
              </w:rPr>
            </w:pPr>
            <w:r w:rsidRPr="0077658B">
              <w:rPr>
                <w:rFonts w:cs="Arial"/>
                <w:sz w:val="20"/>
                <w:szCs w:val="20"/>
                <w:lang w:val="en-US" w:bidi="th-TH"/>
              </w:rPr>
              <w:t xml:space="preserve">enhance students skills in approaches to comparative political studies; </w:t>
            </w:r>
          </w:p>
          <w:p w:rsidR="00A450C9" w:rsidRPr="0077658B" w:rsidRDefault="00A450C9" w:rsidP="00A450C9">
            <w:pPr>
              <w:numPr>
                <w:ilvl w:val="0"/>
                <w:numId w:val="29"/>
              </w:numPr>
              <w:spacing w:before="100" w:beforeAutospacing="1" w:after="100" w:afterAutospacing="1"/>
              <w:rPr>
                <w:rFonts w:cs="Arial"/>
                <w:sz w:val="20"/>
                <w:szCs w:val="20"/>
                <w:lang w:val="en-US" w:bidi="th-TH"/>
              </w:rPr>
            </w:pPr>
            <w:r w:rsidRPr="0077658B">
              <w:rPr>
                <w:rFonts w:cs="Arial"/>
                <w:sz w:val="20"/>
                <w:szCs w:val="20"/>
                <w:lang w:val="en-US" w:bidi="th-TH"/>
              </w:rPr>
              <w:t xml:space="preserve">enhance students skills in research and writing in the discipline of political science; </w:t>
            </w:r>
          </w:p>
          <w:p w:rsidR="00A450C9" w:rsidRPr="0077658B" w:rsidRDefault="00A450C9" w:rsidP="00A450C9">
            <w:pPr>
              <w:numPr>
                <w:ilvl w:val="0"/>
                <w:numId w:val="29"/>
              </w:numPr>
              <w:spacing w:before="100" w:beforeAutospacing="1" w:after="100" w:afterAutospacing="1"/>
              <w:rPr>
                <w:rFonts w:cs="Arial"/>
                <w:sz w:val="20"/>
                <w:szCs w:val="20"/>
                <w:lang w:val="en-US" w:bidi="th-TH"/>
              </w:rPr>
            </w:pPr>
            <w:r w:rsidRPr="0077658B">
              <w:rPr>
                <w:rFonts w:cs="Arial"/>
                <w:sz w:val="20"/>
                <w:szCs w:val="20"/>
                <w:lang w:val="en-US" w:bidi="th-TH"/>
              </w:rPr>
              <w:t xml:space="preserve">provide students with the ability to analyse and evaluate political events in developing countries more critically; </w:t>
            </w:r>
          </w:p>
          <w:p w:rsidR="00A450C9" w:rsidRPr="0077658B" w:rsidRDefault="00A450C9" w:rsidP="00A450C9">
            <w:pPr>
              <w:numPr>
                <w:ilvl w:val="0"/>
                <w:numId w:val="29"/>
              </w:numPr>
              <w:spacing w:before="100" w:beforeAutospacing="1" w:after="100" w:afterAutospacing="1"/>
              <w:rPr>
                <w:rFonts w:cs="Arial"/>
                <w:sz w:val="20"/>
                <w:szCs w:val="20"/>
                <w:lang w:val="en-US" w:bidi="th-TH"/>
              </w:rPr>
            </w:pPr>
            <w:r w:rsidRPr="0077658B">
              <w:rPr>
                <w:rFonts w:cs="Arial"/>
                <w:sz w:val="20"/>
                <w:szCs w:val="20"/>
                <w:lang w:val="en-US" w:bidi="th-TH"/>
              </w:rPr>
              <w:t xml:space="preserve">evaluate students’ own political system against others. </w:t>
            </w:r>
          </w:p>
          <w:p w:rsidR="00CA51A5" w:rsidRPr="00CA51A5" w:rsidRDefault="00CA51A5" w:rsidP="00A450C9">
            <w:pPr>
              <w:pStyle w:val="ae"/>
              <w:spacing w:before="40" w:after="40"/>
              <w:ind w:left="779"/>
              <w:rPr>
                <w:color w:val="FFFFFF" w:themeColor="background1"/>
                <w:sz w:val="20"/>
                <w:szCs w:val="20"/>
              </w:rPr>
            </w:pPr>
          </w:p>
        </w:tc>
      </w:tr>
      <w:tr w:rsidR="00CA51A5" w:rsidRPr="00251F13" w:rsidTr="007F1CE4">
        <w:tc>
          <w:tcPr>
            <w:tcW w:w="2093" w:type="dxa"/>
          </w:tcPr>
          <w:p w:rsidR="00CA51A5" w:rsidRPr="00D50839" w:rsidRDefault="00CA51A5" w:rsidP="007F1CE4">
            <w:pPr>
              <w:pStyle w:val="Table"/>
              <w:rPr>
                <w:b/>
              </w:rPr>
            </w:pPr>
          </w:p>
        </w:tc>
        <w:tc>
          <w:tcPr>
            <w:tcW w:w="8320" w:type="dxa"/>
          </w:tcPr>
          <w:p w:rsidR="00CA51A5" w:rsidRPr="006E2421" w:rsidRDefault="00CA51A5" w:rsidP="007F1CE4">
            <w:pPr>
              <w:pStyle w:val="Inserts"/>
              <w:tabs>
                <w:tab w:val="left" w:pos="466"/>
              </w:tabs>
              <w:spacing w:before="60" w:after="60"/>
              <w:ind w:left="0"/>
              <w:contextualSpacing/>
              <w:rPr>
                <w:rFonts w:cs="Arial"/>
                <w:i/>
                <w:color w:val="auto"/>
                <w:sz w:val="18"/>
                <w:szCs w:val="18"/>
              </w:rPr>
            </w:pPr>
          </w:p>
        </w:tc>
      </w:tr>
      <w:tr w:rsidR="00CA51A5" w:rsidRPr="00251F13" w:rsidTr="007F1CE4">
        <w:tc>
          <w:tcPr>
            <w:tcW w:w="2093" w:type="dxa"/>
          </w:tcPr>
          <w:p w:rsidR="00CA51A5" w:rsidRPr="00D50839" w:rsidRDefault="00CA51A5" w:rsidP="007F1CE4">
            <w:pPr>
              <w:pStyle w:val="Table"/>
              <w:rPr>
                <w:b/>
              </w:rPr>
            </w:pPr>
            <w:r>
              <w:rPr>
                <w:b/>
              </w:rPr>
              <w:t xml:space="preserve">Group or individual </w:t>
            </w:r>
          </w:p>
        </w:tc>
        <w:tc>
          <w:tcPr>
            <w:tcW w:w="8320" w:type="dxa"/>
          </w:tcPr>
          <w:p w:rsidR="00CA51A5" w:rsidRPr="006E2421" w:rsidRDefault="00A450C9" w:rsidP="007F1CE4">
            <w:pPr>
              <w:pStyle w:val="Inserts"/>
              <w:tabs>
                <w:tab w:val="left" w:pos="466"/>
              </w:tabs>
              <w:spacing w:before="40" w:after="40"/>
              <w:ind w:left="466" w:hanging="466"/>
              <w:contextualSpacing/>
              <w:rPr>
                <w:rFonts w:cs="Arial"/>
                <w:i/>
                <w:color w:val="auto"/>
                <w:sz w:val="18"/>
                <w:szCs w:val="18"/>
              </w:rPr>
            </w:pPr>
            <w:r>
              <w:rPr>
                <w:rFonts w:cs="Arial"/>
                <w:i/>
                <w:color w:val="auto"/>
                <w:sz w:val="18"/>
                <w:szCs w:val="18"/>
              </w:rPr>
              <w:t>Individual</w:t>
            </w:r>
          </w:p>
        </w:tc>
      </w:tr>
      <w:tr w:rsidR="00CA51A5" w:rsidRPr="00251F13" w:rsidTr="007F1CE4">
        <w:tc>
          <w:tcPr>
            <w:tcW w:w="2093" w:type="dxa"/>
          </w:tcPr>
          <w:p w:rsidR="00CA51A5" w:rsidRPr="00D50839" w:rsidRDefault="00CA51A5" w:rsidP="007F1CE4">
            <w:pPr>
              <w:pStyle w:val="Table"/>
              <w:rPr>
                <w:b/>
              </w:rPr>
            </w:pPr>
            <w:r w:rsidRPr="00D50839">
              <w:rPr>
                <w:b/>
              </w:rPr>
              <w:t xml:space="preserve">Weighting </w:t>
            </w:r>
          </w:p>
        </w:tc>
        <w:tc>
          <w:tcPr>
            <w:tcW w:w="8320" w:type="dxa"/>
          </w:tcPr>
          <w:p w:rsidR="00CA51A5" w:rsidRPr="006E2421" w:rsidRDefault="00A450C9" w:rsidP="00370028">
            <w:pPr>
              <w:pStyle w:val="Inserts"/>
              <w:tabs>
                <w:tab w:val="left" w:pos="466"/>
              </w:tabs>
              <w:spacing w:before="40" w:after="40"/>
              <w:ind w:left="466" w:hanging="466"/>
              <w:contextualSpacing/>
              <w:rPr>
                <w:rFonts w:cs="Arial"/>
                <w:i/>
                <w:color w:val="auto"/>
                <w:sz w:val="18"/>
                <w:szCs w:val="18"/>
              </w:rPr>
            </w:pPr>
            <w:r>
              <w:rPr>
                <w:rFonts w:cs="Arial"/>
                <w:i/>
                <w:color w:val="auto"/>
                <w:sz w:val="18"/>
                <w:szCs w:val="18"/>
              </w:rPr>
              <w:t>1</w:t>
            </w:r>
            <w:r w:rsidR="00370028">
              <w:rPr>
                <w:rFonts w:cs="Arial"/>
                <w:i/>
                <w:color w:val="auto"/>
                <w:sz w:val="18"/>
                <w:szCs w:val="18"/>
              </w:rPr>
              <w:t>5</w:t>
            </w:r>
            <w:r>
              <w:rPr>
                <w:rFonts w:cs="Arial"/>
                <w:i/>
                <w:color w:val="auto"/>
                <w:sz w:val="18"/>
                <w:szCs w:val="18"/>
              </w:rPr>
              <w:t>%</w:t>
            </w:r>
          </w:p>
        </w:tc>
      </w:tr>
      <w:tr w:rsidR="00CA51A5" w:rsidRPr="00251F13" w:rsidTr="007F1CE4">
        <w:tc>
          <w:tcPr>
            <w:tcW w:w="2093" w:type="dxa"/>
          </w:tcPr>
          <w:p w:rsidR="00CA51A5" w:rsidRPr="00D50839" w:rsidRDefault="00CA51A5" w:rsidP="007F1CE4">
            <w:pPr>
              <w:pStyle w:val="Table"/>
              <w:rPr>
                <w:b/>
              </w:rPr>
            </w:pPr>
            <w:r>
              <w:rPr>
                <w:b/>
              </w:rPr>
              <w:t>D</w:t>
            </w:r>
            <w:r w:rsidRPr="00D50839">
              <w:rPr>
                <w:b/>
              </w:rPr>
              <w:t>ue date</w:t>
            </w:r>
          </w:p>
        </w:tc>
        <w:tc>
          <w:tcPr>
            <w:tcW w:w="8320" w:type="dxa"/>
          </w:tcPr>
          <w:p w:rsidR="00CA51A5" w:rsidRPr="00F36CE1" w:rsidRDefault="00A450C9" w:rsidP="00BE18FB">
            <w:pPr>
              <w:pStyle w:val="Inserts"/>
              <w:ind w:left="0"/>
              <w:rPr>
                <w:rFonts w:cs="Arial"/>
                <w:i/>
                <w:iCs/>
                <w:color w:val="auto"/>
                <w:sz w:val="18"/>
                <w:szCs w:val="18"/>
              </w:rPr>
            </w:pPr>
            <w:r w:rsidRPr="00F36CE1">
              <w:rPr>
                <w:i/>
                <w:iCs/>
                <w:color w:val="auto"/>
                <w:sz w:val="18"/>
                <w:szCs w:val="18"/>
              </w:rPr>
              <w:t>Monday, 1</w:t>
            </w:r>
            <w:r w:rsidR="00BE18FB">
              <w:rPr>
                <w:i/>
                <w:iCs/>
                <w:color w:val="auto"/>
                <w:sz w:val="18"/>
                <w:szCs w:val="18"/>
              </w:rPr>
              <w:t>6</w:t>
            </w:r>
            <w:r w:rsidRPr="00F36CE1">
              <w:rPr>
                <w:i/>
                <w:iCs/>
                <w:color w:val="auto"/>
                <w:sz w:val="18"/>
                <w:szCs w:val="18"/>
              </w:rPr>
              <w:t xml:space="preserve"> March 201</w:t>
            </w:r>
            <w:r w:rsidR="00BE18FB">
              <w:rPr>
                <w:i/>
                <w:iCs/>
                <w:color w:val="auto"/>
                <w:sz w:val="18"/>
                <w:szCs w:val="18"/>
              </w:rPr>
              <w:t>5</w:t>
            </w:r>
            <w:r w:rsidRPr="00F36CE1">
              <w:rPr>
                <w:i/>
                <w:iCs/>
                <w:color w:val="auto"/>
                <w:sz w:val="18"/>
                <w:szCs w:val="18"/>
              </w:rPr>
              <w:t xml:space="preserve"> (beginning of Week 4)</w:t>
            </w:r>
          </w:p>
        </w:tc>
      </w:tr>
    </w:tbl>
    <w:p w:rsidR="0041766A" w:rsidRDefault="0041766A" w:rsidP="003C3486">
      <w:pPr>
        <w:pStyle w:val="Inserts"/>
        <w:spacing w:before="160" w:after="40" w:line="276" w:lineRule="auto"/>
        <w:ind w:left="0"/>
        <w:rPr>
          <w:b/>
          <w:color w:val="auto"/>
          <w:sz w:val="22"/>
          <w:szCs w:val="22"/>
        </w:rPr>
      </w:pPr>
      <w:r w:rsidRPr="00E70E9D">
        <w:rPr>
          <w:b/>
          <w:color w:val="auto"/>
          <w:sz w:val="22"/>
          <w:szCs w:val="22"/>
        </w:rPr>
        <w:lastRenderedPageBreak/>
        <w:t>ASSESSMENT TASK 2</w:t>
      </w:r>
      <w:r w:rsidR="00E70E9D" w:rsidRPr="00E70E9D">
        <w:rPr>
          <w:b/>
          <w:color w:val="auto"/>
          <w:sz w:val="22"/>
          <w:szCs w:val="22"/>
        </w:rPr>
        <w:t>:</w:t>
      </w:r>
      <w:r w:rsidRPr="00E70E9D">
        <w:rPr>
          <w:b/>
          <w:color w:val="auto"/>
          <w:sz w:val="22"/>
          <w:szCs w:val="22"/>
        </w:rPr>
        <w:t xml:space="preserve"> DESCRIPTION</w:t>
      </w:r>
    </w:p>
    <w:p w:rsidR="00893C63" w:rsidRDefault="00893C63" w:rsidP="00893C63">
      <w:pPr>
        <w:rPr>
          <w:rFonts w:cs="Arial"/>
          <w:sz w:val="20"/>
          <w:szCs w:val="20"/>
        </w:rPr>
      </w:pPr>
      <w:r w:rsidRPr="00ED42AD">
        <w:rPr>
          <w:rFonts w:cs="Arial"/>
          <w:sz w:val="20"/>
          <w:szCs w:val="20"/>
        </w:rPr>
        <w:t xml:space="preserve">Choose two developing countries </w:t>
      </w:r>
      <w:r>
        <w:rPr>
          <w:rFonts w:cs="Arial"/>
          <w:sz w:val="20"/>
          <w:szCs w:val="20"/>
        </w:rPr>
        <w:t>(preferably in Southeast Asia)</w:t>
      </w:r>
      <w:r w:rsidR="0094387F">
        <w:rPr>
          <w:rFonts w:cs="Arial"/>
          <w:sz w:val="20"/>
          <w:szCs w:val="20"/>
        </w:rPr>
        <w:t xml:space="preserve">, identify a similar major political issue, and then critically compare it across the two countries. </w:t>
      </w:r>
      <w:r>
        <w:rPr>
          <w:rFonts w:cs="Arial"/>
          <w:sz w:val="20"/>
          <w:szCs w:val="20"/>
        </w:rPr>
        <w:t xml:space="preserve"> </w:t>
      </w:r>
    </w:p>
    <w:p w:rsidR="0094387F" w:rsidRDefault="0094387F" w:rsidP="00893C63">
      <w:pPr>
        <w:rPr>
          <w:rFonts w:cs="Arial"/>
          <w:sz w:val="20"/>
          <w:szCs w:val="20"/>
        </w:rPr>
      </w:pPr>
    </w:p>
    <w:p w:rsidR="00893C63" w:rsidRDefault="00893C63" w:rsidP="00893C63">
      <w:pPr>
        <w:rPr>
          <w:rFonts w:cs="Arial"/>
          <w:sz w:val="20"/>
          <w:szCs w:val="20"/>
        </w:rPr>
      </w:pPr>
      <w:r>
        <w:rPr>
          <w:rFonts w:cs="Arial"/>
          <w:sz w:val="20"/>
          <w:szCs w:val="20"/>
        </w:rPr>
        <w:t xml:space="preserve">Source materials for the </w:t>
      </w:r>
      <w:r w:rsidR="0094387F">
        <w:rPr>
          <w:rFonts w:cs="Arial"/>
          <w:sz w:val="20"/>
          <w:szCs w:val="20"/>
        </w:rPr>
        <w:t xml:space="preserve">assignment </w:t>
      </w:r>
      <w:r>
        <w:rPr>
          <w:rFonts w:cs="Arial"/>
          <w:sz w:val="20"/>
          <w:szCs w:val="20"/>
        </w:rPr>
        <w:t xml:space="preserve">must include scholarly books, journal articles, as well as current newspaper and/or magazine reports, and relevant government or non-government websites from the chosen countries. </w:t>
      </w:r>
    </w:p>
    <w:p w:rsidR="00893C63" w:rsidRDefault="00893C63" w:rsidP="00893C63">
      <w:pPr>
        <w:rPr>
          <w:rFonts w:cs="Arial"/>
          <w:sz w:val="20"/>
          <w:szCs w:val="20"/>
        </w:rPr>
      </w:pPr>
    </w:p>
    <w:p w:rsidR="00893C63" w:rsidRPr="00ED42AD" w:rsidRDefault="00893C63" w:rsidP="00893C63">
      <w:pPr>
        <w:rPr>
          <w:rFonts w:cs="Arial"/>
          <w:sz w:val="20"/>
          <w:szCs w:val="20"/>
        </w:rPr>
      </w:pPr>
      <w:r>
        <w:rPr>
          <w:rFonts w:cs="Arial"/>
          <w:sz w:val="20"/>
          <w:szCs w:val="20"/>
        </w:rPr>
        <w:t xml:space="preserve">(Note: It is important to think through well about what you want to do for this assignment as this </w:t>
      </w:r>
      <w:r w:rsidR="0094387F">
        <w:rPr>
          <w:rFonts w:cs="Arial"/>
          <w:sz w:val="20"/>
          <w:szCs w:val="20"/>
        </w:rPr>
        <w:t xml:space="preserve">could be later developed into </w:t>
      </w:r>
      <w:r>
        <w:rPr>
          <w:rFonts w:cs="Arial"/>
          <w:sz w:val="20"/>
          <w:szCs w:val="20"/>
        </w:rPr>
        <w:t>your final essay).</w:t>
      </w:r>
    </w:p>
    <w:p w:rsidR="00893C63" w:rsidRPr="00ED42AD" w:rsidRDefault="00893C63" w:rsidP="00893C63">
      <w:pPr>
        <w:rPr>
          <w:rFonts w:cs="Arial"/>
          <w:sz w:val="20"/>
          <w:szCs w:val="20"/>
        </w:rPr>
      </w:pPr>
    </w:p>
    <w:p w:rsidR="0041766A" w:rsidRPr="001003D0" w:rsidRDefault="0041766A" w:rsidP="003C3486">
      <w:pPr>
        <w:pStyle w:val="Inserts"/>
        <w:spacing w:before="160" w:after="40"/>
        <w:ind w:left="0"/>
        <w:rPr>
          <w:b/>
          <w:color w:val="auto"/>
          <w:sz w:val="22"/>
          <w:szCs w:val="22"/>
          <w:lang w:val="en-US"/>
        </w:rPr>
      </w:pPr>
      <w:r w:rsidRPr="00E70E9D">
        <w:rPr>
          <w:b/>
          <w:color w:val="auto"/>
          <w:sz w:val="22"/>
          <w:szCs w:val="22"/>
        </w:rPr>
        <w:t>ASSESSMENT TASK 2</w:t>
      </w:r>
      <w:r w:rsidR="00E70E9D" w:rsidRPr="00E70E9D">
        <w:rPr>
          <w:b/>
          <w:color w:val="auto"/>
          <w:sz w:val="22"/>
          <w:szCs w:val="22"/>
        </w:rPr>
        <w:t>:</w:t>
      </w:r>
      <w:r w:rsidRPr="00E70E9D">
        <w:rPr>
          <w:b/>
          <w:color w:val="auto"/>
          <w:sz w:val="22"/>
          <w:szCs w:val="22"/>
        </w:rPr>
        <w:t xml:space="preserve"> CRITERIA </w:t>
      </w:r>
    </w:p>
    <w:p w:rsidR="00893C63" w:rsidRDefault="00893C63" w:rsidP="00893C63">
      <w:pPr>
        <w:rPr>
          <w:rFonts w:cs="Arial"/>
          <w:sz w:val="20"/>
          <w:szCs w:val="20"/>
        </w:rPr>
      </w:pPr>
      <w:r w:rsidRPr="00ED42AD">
        <w:rPr>
          <w:rFonts w:cs="Arial"/>
          <w:sz w:val="20"/>
          <w:szCs w:val="20"/>
        </w:rPr>
        <w:t>This assignment is to assess the level of students’ ability</w:t>
      </w:r>
      <w:r>
        <w:rPr>
          <w:rFonts w:cs="Arial"/>
          <w:sz w:val="20"/>
          <w:szCs w:val="20"/>
        </w:rPr>
        <w:t>:</w:t>
      </w:r>
    </w:p>
    <w:p w:rsidR="00893C63" w:rsidRDefault="00893C63" w:rsidP="00893C63">
      <w:pPr>
        <w:rPr>
          <w:rFonts w:cs="Arial"/>
          <w:sz w:val="20"/>
          <w:szCs w:val="20"/>
        </w:rPr>
      </w:pPr>
      <w:r>
        <w:rPr>
          <w:rFonts w:cs="Arial"/>
          <w:sz w:val="20"/>
          <w:szCs w:val="20"/>
        </w:rPr>
        <w:t>1). T</w:t>
      </w:r>
      <w:r w:rsidRPr="00ED42AD">
        <w:rPr>
          <w:rFonts w:cs="Arial"/>
          <w:sz w:val="20"/>
          <w:szCs w:val="20"/>
        </w:rPr>
        <w:t>o select pertinent and relevant political issues of their chosen countr</w:t>
      </w:r>
      <w:r>
        <w:rPr>
          <w:rFonts w:cs="Arial"/>
          <w:sz w:val="20"/>
          <w:szCs w:val="20"/>
        </w:rPr>
        <w:t>ies;</w:t>
      </w:r>
    </w:p>
    <w:p w:rsidR="00893C63" w:rsidRDefault="00893C63" w:rsidP="00893C63">
      <w:pPr>
        <w:rPr>
          <w:rFonts w:cs="Arial"/>
          <w:sz w:val="20"/>
          <w:szCs w:val="20"/>
        </w:rPr>
      </w:pPr>
      <w:r>
        <w:rPr>
          <w:rFonts w:cs="Arial"/>
          <w:sz w:val="20"/>
          <w:szCs w:val="20"/>
        </w:rPr>
        <w:t xml:space="preserve">2). To select </w:t>
      </w:r>
      <w:r w:rsidRPr="00ED42AD">
        <w:rPr>
          <w:rFonts w:cs="Arial"/>
          <w:sz w:val="20"/>
          <w:szCs w:val="20"/>
        </w:rPr>
        <w:t xml:space="preserve">a relevant concept or concepts </w:t>
      </w:r>
      <w:r>
        <w:rPr>
          <w:rFonts w:cs="Arial"/>
          <w:sz w:val="20"/>
          <w:szCs w:val="20"/>
        </w:rPr>
        <w:t xml:space="preserve">or a theoretical framework </w:t>
      </w:r>
      <w:r w:rsidRPr="00ED42AD">
        <w:rPr>
          <w:rFonts w:cs="Arial"/>
          <w:sz w:val="20"/>
          <w:szCs w:val="20"/>
        </w:rPr>
        <w:t xml:space="preserve">that a student might use in his/her </w:t>
      </w:r>
      <w:r>
        <w:rPr>
          <w:rFonts w:cs="Arial"/>
          <w:sz w:val="20"/>
          <w:szCs w:val="20"/>
        </w:rPr>
        <w:t xml:space="preserve">major </w:t>
      </w:r>
      <w:r w:rsidRPr="00ED42AD">
        <w:rPr>
          <w:rFonts w:cs="Arial"/>
          <w:sz w:val="20"/>
          <w:szCs w:val="20"/>
        </w:rPr>
        <w:t>essay</w:t>
      </w:r>
      <w:r>
        <w:rPr>
          <w:rFonts w:cs="Arial"/>
          <w:sz w:val="20"/>
          <w:szCs w:val="20"/>
        </w:rPr>
        <w:t>, and;</w:t>
      </w:r>
    </w:p>
    <w:p w:rsidR="00893C63" w:rsidRPr="00ED42AD" w:rsidRDefault="00893C63" w:rsidP="00893C63">
      <w:pPr>
        <w:rPr>
          <w:rFonts w:cs="Arial"/>
          <w:sz w:val="20"/>
          <w:szCs w:val="20"/>
        </w:rPr>
      </w:pPr>
      <w:r>
        <w:rPr>
          <w:rFonts w:cs="Arial"/>
          <w:sz w:val="20"/>
          <w:szCs w:val="20"/>
        </w:rPr>
        <w:t>3). To select relevant primary and secondary sources – scholarly works as well as other sources (media, government, etc.) from the chosen countries.</w:t>
      </w:r>
    </w:p>
    <w:p w:rsidR="00893C63" w:rsidRPr="0088038E" w:rsidRDefault="00893C63" w:rsidP="00893C63">
      <w:pPr>
        <w:pStyle w:val="Inserts"/>
        <w:spacing w:before="160" w:after="40"/>
        <w:ind w:left="0"/>
        <w:rPr>
          <w:b/>
          <w:color w:val="auto"/>
          <w:sz w:val="22"/>
          <w:szCs w:val="22"/>
        </w:rPr>
      </w:pPr>
      <w:r w:rsidRPr="0088038E">
        <w:rPr>
          <w:rFonts w:cs="Arial"/>
          <w:color w:val="auto"/>
          <w:szCs w:val="20"/>
        </w:rPr>
        <w:t>This assignment is between 1500 – 2000 words long.</w:t>
      </w:r>
    </w:p>
    <w:p w:rsidR="0088038E" w:rsidRDefault="0088038E" w:rsidP="00893C63">
      <w:pPr>
        <w:pStyle w:val="Inserts"/>
        <w:spacing w:before="160" w:after="40"/>
        <w:ind w:left="0"/>
        <w:rPr>
          <w:b/>
          <w:color w:val="auto"/>
          <w:sz w:val="22"/>
          <w:szCs w:val="22"/>
        </w:rPr>
      </w:pPr>
    </w:p>
    <w:p w:rsidR="00893C63" w:rsidRPr="00F45EA8" w:rsidRDefault="00893C63" w:rsidP="00893C63">
      <w:pPr>
        <w:pStyle w:val="Inserts"/>
        <w:spacing w:before="160" w:after="40"/>
        <w:ind w:left="0"/>
        <w:rPr>
          <w:b/>
          <w:color w:val="auto"/>
          <w:sz w:val="22"/>
          <w:szCs w:val="22"/>
        </w:rPr>
      </w:pPr>
      <w:r w:rsidRPr="00F45EA8">
        <w:rPr>
          <w:b/>
          <w:color w:val="auto"/>
          <w:sz w:val="22"/>
          <w:szCs w:val="22"/>
        </w:rPr>
        <w:t>A</w:t>
      </w:r>
      <w:r>
        <w:rPr>
          <w:b/>
          <w:color w:val="auto"/>
          <w:sz w:val="22"/>
          <w:szCs w:val="22"/>
        </w:rPr>
        <w:t>SSESSMENT TASK 3</w:t>
      </w:r>
      <w:r w:rsidRPr="00F45EA8">
        <w:rPr>
          <w:b/>
          <w:color w:val="auto"/>
          <w:sz w:val="22"/>
          <w:szCs w:val="22"/>
        </w:rPr>
        <w:t xml:space="preserve">: </w:t>
      </w:r>
      <w:r>
        <w:rPr>
          <w:b/>
          <w:color w:val="auto"/>
          <w:sz w:val="22"/>
          <w:szCs w:val="22"/>
        </w:rPr>
        <w:t>MAJOR ESSAY</w:t>
      </w:r>
    </w:p>
    <w:tbl>
      <w:tblPr>
        <w:tblStyle w:val="JCU"/>
        <w:tblW w:w="10413" w:type="dxa"/>
        <w:tblLook w:val="04A0" w:firstRow="1" w:lastRow="0" w:firstColumn="1" w:lastColumn="0" w:noHBand="0" w:noVBand="1"/>
      </w:tblPr>
      <w:tblGrid>
        <w:gridCol w:w="2093"/>
        <w:gridCol w:w="8320"/>
      </w:tblGrid>
      <w:tr w:rsidR="00893C63" w:rsidRPr="00CA51A5" w:rsidTr="001113C6">
        <w:trPr>
          <w:cnfStyle w:val="100000000000" w:firstRow="1" w:lastRow="0" w:firstColumn="0" w:lastColumn="0" w:oddVBand="0" w:evenVBand="0" w:oddHBand="0" w:evenHBand="0" w:firstRowFirstColumn="0" w:firstRowLastColumn="0" w:lastRowFirstColumn="0" w:lastRowLastColumn="0"/>
        </w:trPr>
        <w:tc>
          <w:tcPr>
            <w:tcW w:w="2093" w:type="dxa"/>
          </w:tcPr>
          <w:p w:rsidR="00893C63" w:rsidRPr="00CA51A5" w:rsidRDefault="00893C63" w:rsidP="001113C6">
            <w:pPr>
              <w:pStyle w:val="Table"/>
              <w:rPr>
                <w:sz w:val="20"/>
                <w:szCs w:val="20"/>
              </w:rPr>
            </w:pPr>
            <w:r w:rsidRPr="00CA51A5">
              <w:rPr>
                <w:sz w:val="20"/>
                <w:szCs w:val="20"/>
              </w:rPr>
              <w:t>Aligned subject learning outcomes</w:t>
            </w:r>
          </w:p>
        </w:tc>
        <w:tc>
          <w:tcPr>
            <w:tcW w:w="8320" w:type="dxa"/>
          </w:tcPr>
          <w:p w:rsidR="00893C63" w:rsidRPr="0077658B" w:rsidRDefault="00893C63" w:rsidP="001113C6">
            <w:pPr>
              <w:numPr>
                <w:ilvl w:val="0"/>
                <w:numId w:val="29"/>
              </w:numPr>
              <w:spacing w:before="100" w:beforeAutospacing="1" w:after="100" w:afterAutospacing="1"/>
              <w:rPr>
                <w:rFonts w:cs="Arial"/>
                <w:sz w:val="20"/>
                <w:szCs w:val="20"/>
                <w:lang w:val="en-US" w:bidi="th-TH"/>
              </w:rPr>
            </w:pPr>
            <w:r w:rsidRPr="0077658B">
              <w:rPr>
                <w:rFonts w:cs="Arial"/>
                <w:sz w:val="20"/>
                <w:szCs w:val="20"/>
                <w:lang w:val="en-US" w:bidi="th-TH"/>
              </w:rPr>
              <w:t xml:space="preserve">enhance students skills in approaches to comparative political studies; </w:t>
            </w:r>
          </w:p>
          <w:p w:rsidR="00893C63" w:rsidRPr="0077658B" w:rsidRDefault="00893C63" w:rsidP="001113C6">
            <w:pPr>
              <w:numPr>
                <w:ilvl w:val="0"/>
                <w:numId w:val="29"/>
              </w:numPr>
              <w:spacing w:before="100" w:beforeAutospacing="1" w:after="100" w:afterAutospacing="1"/>
              <w:rPr>
                <w:rFonts w:cs="Arial"/>
                <w:sz w:val="20"/>
                <w:szCs w:val="20"/>
                <w:lang w:val="en-US" w:bidi="th-TH"/>
              </w:rPr>
            </w:pPr>
            <w:r w:rsidRPr="0077658B">
              <w:rPr>
                <w:rFonts w:cs="Arial"/>
                <w:sz w:val="20"/>
                <w:szCs w:val="20"/>
                <w:lang w:val="en-US" w:bidi="th-TH"/>
              </w:rPr>
              <w:t xml:space="preserve">enhance students skills in research and writing in the discipline of political science; </w:t>
            </w:r>
          </w:p>
          <w:p w:rsidR="00893C63" w:rsidRPr="0077658B" w:rsidRDefault="00893C63" w:rsidP="001113C6">
            <w:pPr>
              <w:numPr>
                <w:ilvl w:val="0"/>
                <w:numId w:val="29"/>
              </w:numPr>
              <w:spacing w:before="100" w:beforeAutospacing="1" w:after="100" w:afterAutospacing="1"/>
              <w:rPr>
                <w:rFonts w:cs="Arial"/>
                <w:sz w:val="20"/>
                <w:szCs w:val="20"/>
                <w:lang w:val="en-US" w:bidi="th-TH"/>
              </w:rPr>
            </w:pPr>
            <w:r w:rsidRPr="0077658B">
              <w:rPr>
                <w:rFonts w:cs="Arial"/>
                <w:sz w:val="20"/>
                <w:szCs w:val="20"/>
                <w:lang w:val="en-US" w:bidi="th-TH"/>
              </w:rPr>
              <w:t xml:space="preserve">provide students with the ability to analyse and evaluate political events in developing countries more critically; </w:t>
            </w:r>
          </w:p>
          <w:p w:rsidR="00893C63" w:rsidRPr="00CA51A5" w:rsidRDefault="00893C63" w:rsidP="00893C63">
            <w:pPr>
              <w:spacing w:before="100" w:beforeAutospacing="1" w:after="100" w:afterAutospacing="1"/>
              <w:ind w:left="720"/>
              <w:rPr>
                <w:color w:val="FFFFFF" w:themeColor="background1"/>
                <w:sz w:val="20"/>
                <w:szCs w:val="20"/>
              </w:rPr>
            </w:pPr>
          </w:p>
        </w:tc>
      </w:tr>
      <w:tr w:rsidR="00893C63" w:rsidRPr="00251F13" w:rsidTr="001113C6">
        <w:tc>
          <w:tcPr>
            <w:tcW w:w="2093" w:type="dxa"/>
          </w:tcPr>
          <w:p w:rsidR="00893C63" w:rsidRPr="00D50839" w:rsidRDefault="00893C63" w:rsidP="001113C6">
            <w:pPr>
              <w:pStyle w:val="Table"/>
              <w:rPr>
                <w:b/>
              </w:rPr>
            </w:pPr>
          </w:p>
        </w:tc>
        <w:tc>
          <w:tcPr>
            <w:tcW w:w="8320" w:type="dxa"/>
          </w:tcPr>
          <w:p w:rsidR="00893C63" w:rsidRPr="006E2421" w:rsidRDefault="00893C63" w:rsidP="001113C6">
            <w:pPr>
              <w:pStyle w:val="Inserts"/>
              <w:tabs>
                <w:tab w:val="left" w:pos="466"/>
              </w:tabs>
              <w:spacing w:before="60" w:after="60"/>
              <w:ind w:left="0"/>
              <w:contextualSpacing/>
              <w:rPr>
                <w:rFonts w:cs="Arial"/>
                <w:i/>
                <w:color w:val="auto"/>
                <w:sz w:val="18"/>
                <w:szCs w:val="18"/>
              </w:rPr>
            </w:pPr>
          </w:p>
        </w:tc>
      </w:tr>
      <w:tr w:rsidR="00893C63" w:rsidRPr="00251F13" w:rsidTr="001113C6">
        <w:tc>
          <w:tcPr>
            <w:tcW w:w="2093" w:type="dxa"/>
          </w:tcPr>
          <w:p w:rsidR="00893C63" w:rsidRPr="00D50839" w:rsidRDefault="00893C63" w:rsidP="001113C6">
            <w:pPr>
              <w:pStyle w:val="Table"/>
              <w:rPr>
                <w:b/>
              </w:rPr>
            </w:pPr>
            <w:r>
              <w:rPr>
                <w:b/>
              </w:rPr>
              <w:t xml:space="preserve">Group or individual </w:t>
            </w:r>
          </w:p>
        </w:tc>
        <w:tc>
          <w:tcPr>
            <w:tcW w:w="8320" w:type="dxa"/>
          </w:tcPr>
          <w:p w:rsidR="00893C63" w:rsidRPr="006E2421" w:rsidRDefault="00893C63" w:rsidP="001113C6">
            <w:pPr>
              <w:pStyle w:val="Inserts"/>
              <w:tabs>
                <w:tab w:val="left" w:pos="466"/>
              </w:tabs>
              <w:spacing w:before="40" w:after="40"/>
              <w:ind w:left="466" w:hanging="466"/>
              <w:contextualSpacing/>
              <w:rPr>
                <w:rFonts w:cs="Arial"/>
                <w:i/>
                <w:color w:val="auto"/>
                <w:sz w:val="18"/>
                <w:szCs w:val="18"/>
              </w:rPr>
            </w:pPr>
            <w:r>
              <w:rPr>
                <w:rFonts w:cs="Arial"/>
                <w:i/>
                <w:color w:val="auto"/>
                <w:sz w:val="18"/>
                <w:szCs w:val="18"/>
              </w:rPr>
              <w:t>Individual</w:t>
            </w:r>
          </w:p>
        </w:tc>
      </w:tr>
      <w:tr w:rsidR="00893C63" w:rsidRPr="00251F13" w:rsidTr="001113C6">
        <w:tc>
          <w:tcPr>
            <w:tcW w:w="2093" w:type="dxa"/>
          </w:tcPr>
          <w:p w:rsidR="00893C63" w:rsidRPr="00D50839" w:rsidRDefault="00893C63" w:rsidP="001113C6">
            <w:pPr>
              <w:pStyle w:val="Table"/>
              <w:rPr>
                <w:b/>
              </w:rPr>
            </w:pPr>
            <w:r w:rsidRPr="00D50839">
              <w:rPr>
                <w:b/>
              </w:rPr>
              <w:t xml:space="preserve">Weighting </w:t>
            </w:r>
          </w:p>
        </w:tc>
        <w:tc>
          <w:tcPr>
            <w:tcW w:w="8320" w:type="dxa"/>
          </w:tcPr>
          <w:p w:rsidR="00893C63" w:rsidRPr="006E2421" w:rsidRDefault="00893C63" w:rsidP="00370028">
            <w:pPr>
              <w:pStyle w:val="Inserts"/>
              <w:tabs>
                <w:tab w:val="left" w:pos="466"/>
              </w:tabs>
              <w:spacing w:before="40" w:after="40"/>
              <w:ind w:left="466" w:hanging="466"/>
              <w:contextualSpacing/>
              <w:rPr>
                <w:rFonts w:cs="Arial"/>
                <w:i/>
                <w:color w:val="auto"/>
                <w:sz w:val="18"/>
                <w:szCs w:val="18"/>
              </w:rPr>
            </w:pPr>
            <w:r>
              <w:rPr>
                <w:rFonts w:cs="Arial"/>
                <w:i/>
                <w:color w:val="auto"/>
                <w:sz w:val="18"/>
                <w:szCs w:val="18"/>
              </w:rPr>
              <w:t>3</w:t>
            </w:r>
            <w:r w:rsidR="00370028">
              <w:rPr>
                <w:rFonts w:cs="Arial"/>
                <w:i/>
                <w:color w:val="auto"/>
                <w:sz w:val="18"/>
                <w:szCs w:val="18"/>
              </w:rPr>
              <w:t>5</w:t>
            </w:r>
            <w:r>
              <w:rPr>
                <w:rFonts w:cs="Arial"/>
                <w:i/>
                <w:color w:val="auto"/>
                <w:sz w:val="18"/>
                <w:szCs w:val="18"/>
              </w:rPr>
              <w:t>%</w:t>
            </w:r>
          </w:p>
        </w:tc>
      </w:tr>
      <w:tr w:rsidR="00893C63" w:rsidRPr="00251F13" w:rsidTr="001113C6">
        <w:tc>
          <w:tcPr>
            <w:tcW w:w="2093" w:type="dxa"/>
          </w:tcPr>
          <w:p w:rsidR="00893C63" w:rsidRPr="00D50839" w:rsidRDefault="00893C63" w:rsidP="001113C6">
            <w:pPr>
              <w:pStyle w:val="Table"/>
              <w:rPr>
                <w:b/>
              </w:rPr>
            </w:pPr>
            <w:r>
              <w:rPr>
                <w:b/>
              </w:rPr>
              <w:t>D</w:t>
            </w:r>
            <w:r w:rsidRPr="00D50839">
              <w:rPr>
                <w:b/>
              </w:rPr>
              <w:t>ue date</w:t>
            </w:r>
          </w:p>
        </w:tc>
        <w:tc>
          <w:tcPr>
            <w:tcW w:w="8320" w:type="dxa"/>
          </w:tcPr>
          <w:p w:rsidR="00893C63" w:rsidRPr="00792328" w:rsidRDefault="00893C63" w:rsidP="00BE18FB">
            <w:pPr>
              <w:pStyle w:val="Inserts"/>
              <w:ind w:left="0"/>
              <w:rPr>
                <w:rFonts w:cs="Arial"/>
                <w:i/>
                <w:color w:val="auto"/>
                <w:sz w:val="18"/>
                <w:szCs w:val="18"/>
              </w:rPr>
            </w:pPr>
            <w:r w:rsidRPr="0035310A">
              <w:rPr>
                <w:i/>
                <w:iCs/>
                <w:color w:val="auto"/>
                <w:sz w:val="18"/>
                <w:szCs w:val="18"/>
              </w:rPr>
              <w:t>Friday, 2</w:t>
            </w:r>
            <w:r w:rsidR="00BE18FB">
              <w:rPr>
                <w:i/>
                <w:iCs/>
                <w:color w:val="auto"/>
                <w:sz w:val="18"/>
                <w:szCs w:val="18"/>
              </w:rPr>
              <w:t>2</w:t>
            </w:r>
            <w:r w:rsidRPr="0035310A">
              <w:rPr>
                <w:i/>
                <w:iCs/>
                <w:color w:val="auto"/>
                <w:sz w:val="18"/>
                <w:szCs w:val="18"/>
              </w:rPr>
              <w:t xml:space="preserve"> May 201</w:t>
            </w:r>
            <w:r w:rsidR="00BE18FB">
              <w:rPr>
                <w:i/>
                <w:iCs/>
                <w:color w:val="auto"/>
                <w:sz w:val="18"/>
                <w:szCs w:val="18"/>
              </w:rPr>
              <w:t>5</w:t>
            </w:r>
            <w:r w:rsidRPr="0035310A">
              <w:rPr>
                <w:i/>
                <w:iCs/>
                <w:color w:val="auto"/>
                <w:sz w:val="18"/>
                <w:szCs w:val="18"/>
              </w:rPr>
              <w:t xml:space="preserve"> (End of Week 12)</w:t>
            </w:r>
            <w:r w:rsidR="0035310A">
              <w:rPr>
                <w:rFonts w:cs="Arial"/>
                <w:i/>
                <w:color w:val="auto"/>
                <w:sz w:val="18"/>
                <w:szCs w:val="18"/>
              </w:rPr>
              <w:t xml:space="preserve"> via Safe Assignment, LearnJCU</w:t>
            </w:r>
          </w:p>
        </w:tc>
      </w:tr>
    </w:tbl>
    <w:p w:rsidR="001003D0" w:rsidRDefault="001003D0" w:rsidP="001003D0">
      <w:pPr>
        <w:pStyle w:val="Inserts"/>
        <w:spacing w:before="160" w:after="40" w:line="276" w:lineRule="auto"/>
        <w:ind w:left="0"/>
        <w:rPr>
          <w:b/>
          <w:color w:val="auto"/>
          <w:sz w:val="22"/>
          <w:szCs w:val="22"/>
        </w:rPr>
      </w:pPr>
      <w:r w:rsidRPr="00E70E9D">
        <w:rPr>
          <w:b/>
          <w:color w:val="auto"/>
          <w:sz w:val="22"/>
          <w:szCs w:val="22"/>
        </w:rPr>
        <w:t xml:space="preserve">ASSESSMENT TASK </w:t>
      </w:r>
      <w:r>
        <w:rPr>
          <w:b/>
          <w:color w:val="auto"/>
          <w:sz w:val="22"/>
          <w:szCs w:val="22"/>
        </w:rPr>
        <w:t>3</w:t>
      </w:r>
      <w:r w:rsidRPr="00E70E9D">
        <w:rPr>
          <w:b/>
          <w:color w:val="auto"/>
          <w:sz w:val="22"/>
          <w:szCs w:val="22"/>
        </w:rPr>
        <w:t>: DESCRIPTION</w:t>
      </w:r>
    </w:p>
    <w:p w:rsidR="001003D0" w:rsidRPr="00ED42AD" w:rsidRDefault="00231EE8" w:rsidP="001003D0">
      <w:pPr>
        <w:rPr>
          <w:rFonts w:cs="Arial"/>
          <w:sz w:val="20"/>
          <w:szCs w:val="20"/>
        </w:rPr>
      </w:pPr>
      <w:r>
        <w:rPr>
          <w:rFonts w:cs="Arial"/>
          <w:sz w:val="20"/>
          <w:szCs w:val="20"/>
        </w:rPr>
        <w:t>S</w:t>
      </w:r>
      <w:r w:rsidR="001003D0" w:rsidRPr="00ED42AD">
        <w:rPr>
          <w:rFonts w:cs="Arial"/>
          <w:sz w:val="20"/>
          <w:szCs w:val="20"/>
        </w:rPr>
        <w:t>tudents are required to apply a relevant concept or concepts (or a theoretical framework or frameworks) to analyse a political issue across two developing countries of their choice.</w:t>
      </w:r>
      <w:r>
        <w:rPr>
          <w:rFonts w:cs="Arial"/>
          <w:sz w:val="20"/>
          <w:szCs w:val="20"/>
        </w:rPr>
        <w:t xml:space="preserve"> As mentioned above, students may develop the major essay from their first assi</w:t>
      </w:r>
      <w:r w:rsidR="00CD6FA0">
        <w:rPr>
          <w:rFonts w:cs="Arial"/>
          <w:sz w:val="20"/>
          <w:szCs w:val="20"/>
        </w:rPr>
        <w:t>gn</w:t>
      </w:r>
      <w:r>
        <w:rPr>
          <w:rFonts w:cs="Arial"/>
          <w:sz w:val="20"/>
          <w:szCs w:val="20"/>
        </w:rPr>
        <w:t>ment.</w:t>
      </w:r>
    </w:p>
    <w:p w:rsidR="001003D0" w:rsidRPr="00ED42AD" w:rsidRDefault="001003D0" w:rsidP="001003D0">
      <w:pPr>
        <w:rPr>
          <w:rFonts w:cs="Arial"/>
          <w:sz w:val="20"/>
          <w:szCs w:val="20"/>
        </w:rPr>
      </w:pPr>
    </w:p>
    <w:p w:rsidR="001003D0" w:rsidRDefault="001003D0" w:rsidP="001003D0">
      <w:pPr>
        <w:rPr>
          <w:rFonts w:cs="Arial"/>
          <w:sz w:val="20"/>
          <w:szCs w:val="20"/>
        </w:rPr>
      </w:pPr>
      <w:r w:rsidRPr="00DC21D0">
        <w:rPr>
          <w:rFonts w:cs="Arial"/>
          <w:sz w:val="20"/>
          <w:szCs w:val="20"/>
          <w:u w:val="single"/>
        </w:rPr>
        <w:t>Your argument or finding</w:t>
      </w:r>
      <w:r>
        <w:rPr>
          <w:rFonts w:cs="Arial"/>
          <w:sz w:val="20"/>
          <w:szCs w:val="20"/>
        </w:rPr>
        <w:t xml:space="preserve"> </w:t>
      </w:r>
      <w:r w:rsidRPr="00ED42AD">
        <w:rPr>
          <w:rFonts w:cs="Arial"/>
          <w:sz w:val="20"/>
          <w:szCs w:val="20"/>
        </w:rPr>
        <w:t>and the chosen concept or concepts should be introduced earlier on in your essay, i.e. in the first paragraph.</w:t>
      </w:r>
    </w:p>
    <w:p w:rsidR="001003D0" w:rsidRDefault="001003D0" w:rsidP="001003D0">
      <w:pPr>
        <w:rPr>
          <w:rFonts w:cs="Arial"/>
          <w:sz w:val="20"/>
          <w:szCs w:val="20"/>
        </w:rPr>
      </w:pPr>
    </w:p>
    <w:p w:rsidR="001003D0" w:rsidRPr="00ED42AD" w:rsidRDefault="001003D0" w:rsidP="001003D0">
      <w:pPr>
        <w:rPr>
          <w:rFonts w:cs="Arial"/>
          <w:sz w:val="20"/>
          <w:szCs w:val="20"/>
        </w:rPr>
      </w:pPr>
      <w:r>
        <w:rPr>
          <w:rFonts w:cs="Arial"/>
          <w:sz w:val="20"/>
          <w:szCs w:val="20"/>
        </w:rPr>
        <w:t xml:space="preserve">Source materials should cover both primary and secondary sources – scholarly works as well as others (media, government, etc.) from the chosen countries. </w:t>
      </w:r>
    </w:p>
    <w:p w:rsidR="001003D0" w:rsidRPr="00ED42AD" w:rsidRDefault="001003D0" w:rsidP="001003D0">
      <w:pPr>
        <w:rPr>
          <w:rFonts w:cs="Arial"/>
          <w:sz w:val="20"/>
          <w:szCs w:val="20"/>
        </w:rPr>
      </w:pPr>
    </w:p>
    <w:p w:rsidR="001003D0" w:rsidRPr="00ED42AD" w:rsidRDefault="001003D0" w:rsidP="001003D0">
      <w:pPr>
        <w:rPr>
          <w:rFonts w:cs="Arial"/>
          <w:sz w:val="20"/>
          <w:szCs w:val="20"/>
        </w:rPr>
      </w:pPr>
      <w:r w:rsidRPr="00ED42AD">
        <w:rPr>
          <w:rFonts w:cs="Arial"/>
          <w:sz w:val="20"/>
          <w:szCs w:val="20"/>
        </w:rPr>
        <w:t xml:space="preserve">Students are encouraged to submit </w:t>
      </w:r>
      <w:r>
        <w:rPr>
          <w:rFonts w:cs="Arial"/>
          <w:sz w:val="20"/>
          <w:szCs w:val="20"/>
        </w:rPr>
        <w:t xml:space="preserve">their </w:t>
      </w:r>
      <w:r w:rsidRPr="00ED42AD">
        <w:rPr>
          <w:rFonts w:cs="Arial"/>
          <w:sz w:val="20"/>
          <w:szCs w:val="20"/>
        </w:rPr>
        <w:t>draft essays to receive my feedback</w:t>
      </w:r>
      <w:r w:rsidR="00DC21D0">
        <w:rPr>
          <w:rFonts w:cs="Arial"/>
          <w:sz w:val="20"/>
          <w:szCs w:val="20"/>
        </w:rPr>
        <w:t>. S</w:t>
      </w:r>
      <w:r>
        <w:rPr>
          <w:rFonts w:cs="Arial"/>
          <w:sz w:val="20"/>
          <w:szCs w:val="20"/>
        </w:rPr>
        <w:t xml:space="preserve">ubmission box for the draft will be created on </w:t>
      </w:r>
      <w:r w:rsidRPr="00104DF5">
        <w:rPr>
          <w:rFonts w:cs="Arial"/>
          <w:i/>
          <w:sz w:val="20"/>
          <w:szCs w:val="20"/>
        </w:rPr>
        <w:t>LearnJCU</w:t>
      </w:r>
      <w:r>
        <w:rPr>
          <w:rFonts w:cs="Arial"/>
          <w:sz w:val="20"/>
          <w:szCs w:val="20"/>
        </w:rPr>
        <w:t xml:space="preserve">. </w:t>
      </w:r>
    </w:p>
    <w:p w:rsidR="001003D0" w:rsidRPr="00ED42AD" w:rsidRDefault="001003D0" w:rsidP="001003D0">
      <w:pPr>
        <w:rPr>
          <w:rFonts w:cs="Arial"/>
          <w:sz w:val="20"/>
          <w:szCs w:val="20"/>
        </w:rPr>
      </w:pPr>
    </w:p>
    <w:p w:rsidR="001003D0" w:rsidRPr="00ED42AD" w:rsidRDefault="001003D0" w:rsidP="001003D0">
      <w:pPr>
        <w:rPr>
          <w:rFonts w:cs="Arial"/>
          <w:sz w:val="20"/>
          <w:szCs w:val="20"/>
        </w:rPr>
      </w:pPr>
      <w:r w:rsidRPr="00ED42AD">
        <w:rPr>
          <w:rFonts w:cs="Arial"/>
          <w:sz w:val="20"/>
          <w:szCs w:val="20"/>
        </w:rPr>
        <w:t>The length of major essay:</w:t>
      </w:r>
    </w:p>
    <w:p w:rsidR="001003D0" w:rsidRPr="00ED42AD" w:rsidRDefault="001003D0" w:rsidP="001003D0">
      <w:pPr>
        <w:rPr>
          <w:rFonts w:cs="Arial"/>
          <w:sz w:val="20"/>
          <w:szCs w:val="20"/>
        </w:rPr>
      </w:pPr>
    </w:p>
    <w:p w:rsidR="001003D0" w:rsidRPr="00ED42AD" w:rsidRDefault="001003D0" w:rsidP="001003D0">
      <w:pPr>
        <w:rPr>
          <w:rFonts w:cs="Arial"/>
          <w:sz w:val="20"/>
          <w:szCs w:val="20"/>
        </w:rPr>
      </w:pPr>
      <w:r w:rsidRPr="00ED42AD">
        <w:rPr>
          <w:rFonts w:cs="Arial"/>
          <w:sz w:val="20"/>
          <w:szCs w:val="20"/>
        </w:rPr>
        <w:t>For 2</w:t>
      </w:r>
      <w:r w:rsidRPr="00ED42AD">
        <w:rPr>
          <w:rFonts w:cs="Arial"/>
          <w:sz w:val="20"/>
          <w:szCs w:val="20"/>
          <w:vertAlign w:val="superscript"/>
        </w:rPr>
        <w:t>nd</w:t>
      </w:r>
      <w:r w:rsidRPr="00ED42AD">
        <w:rPr>
          <w:rFonts w:cs="Arial"/>
          <w:sz w:val="20"/>
          <w:szCs w:val="20"/>
        </w:rPr>
        <w:t xml:space="preserve"> year students: 2,</w:t>
      </w:r>
      <w:r>
        <w:rPr>
          <w:rFonts w:cs="Arial"/>
          <w:sz w:val="20"/>
          <w:szCs w:val="20"/>
        </w:rPr>
        <w:t>0</w:t>
      </w:r>
      <w:r w:rsidRPr="00ED42AD">
        <w:rPr>
          <w:rFonts w:cs="Arial"/>
          <w:sz w:val="20"/>
          <w:szCs w:val="20"/>
        </w:rPr>
        <w:t>00 – 3,000 words.</w:t>
      </w:r>
    </w:p>
    <w:p w:rsidR="001003D0" w:rsidRPr="00ED42AD" w:rsidRDefault="001003D0" w:rsidP="001003D0">
      <w:pPr>
        <w:rPr>
          <w:rFonts w:cs="Arial"/>
          <w:sz w:val="20"/>
          <w:szCs w:val="20"/>
        </w:rPr>
      </w:pPr>
    </w:p>
    <w:p w:rsidR="001003D0" w:rsidRDefault="001003D0" w:rsidP="001003D0">
      <w:pPr>
        <w:rPr>
          <w:rFonts w:cs="Arial"/>
          <w:sz w:val="20"/>
          <w:szCs w:val="20"/>
        </w:rPr>
      </w:pPr>
      <w:r w:rsidRPr="00ED42AD">
        <w:rPr>
          <w:rFonts w:cs="Arial"/>
          <w:sz w:val="20"/>
          <w:szCs w:val="20"/>
        </w:rPr>
        <w:t xml:space="preserve">For advanced year students: </w:t>
      </w:r>
      <w:r>
        <w:rPr>
          <w:rFonts w:cs="Arial"/>
          <w:sz w:val="20"/>
          <w:szCs w:val="20"/>
        </w:rPr>
        <w:t>2,5</w:t>
      </w:r>
      <w:r w:rsidRPr="00ED42AD">
        <w:rPr>
          <w:rFonts w:cs="Arial"/>
          <w:sz w:val="20"/>
          <w:szCs w:val="20"/>
        </w:rPr>
        <w:t xml:space="preserve">00 – </w:t>
      </w:r>
      <w:r>
        <w:rPr>
          <w:rFonts w:cs="Arial"/>
          <w:sz w:val="20"/>
          <w:szCs w:val="20"/>
        </w:rPr>
        <w:t>3,500</w:t>
      </w:r>
      <w:r w:rsidRPr="00ED42AD">
        <w:rPr>
          <w:rFonts w:cs="Arial"/>
          <w:sz w:val="20"/>
          <w:szCs w:val="20"/>
        </w:rPr>
        <w:t xml:space="preserve"> words. </w:t>
      </w:r>
    </w:p>
    <w:p w:rsidR="001003D0" w:rsidRDefault="001003D0" w:rsidP="001003D0">
      <w:pPr>
        <w:rPr>
          <w:rFonts w:cs="Arial"/>
          <w:sz w:val="20"/>
          <w:szCs w:val="20"/>
        </w:rPr>
      </w:pPr>
    </w:p>
    <w:p w:rsidR="001003D0" w:rsidRDefault="001003D0" w:rsidP="001003D0">
      <w:pPr>
        <w:rPr>
          <w:rFonts w:cs="Arial"/>
          <w:sz w:val="20"/>
          <w:szCs w:val="20"/>
        </w:rPr>
      </w:pPr>
    </w:p>
    <w:p w:rsidR="001003D0" w:rsidRPr="00AC4C21" w:rsidRDefault="001003D0" w:rsidP="001003D0">
      <w:pPr>
        <w:rPr>
          <w:rFonts w:cs="Arial"/>
          <w:b/>
          <w:sz w:val="20"/>
          <w:szCs w:val="20"/>
        </w:rPr>
      </w:pPr>
      <w:r w:rsidRPr="00AC4C21">
        <w:rPr>
          <w:b/>
          <w:sz w:val="20"/>
          <w:lang w:val="en-US"/>
        </w:rPr>
        <w:t xml:space="preserve">SUGGESTED </w:t>
      </w:r>
      <w:r>
        <w:rPr>
          <w:b/>
          <w:sz w:val="20"/>
          <w:lang w:val="en-US"/>
        </w:rPr>
        <w:t xml:space="preserve">AREAS FOR </w:t>
      </w:r>
      <w:r w:rsidRPr="00AC4C21">
        <w:rPr>
          <w:b/>
          <w:sz w:val="20"/>
          <w:lang w:val="en-US"/>
        </w:rPr>
        <w:t xml:space="preserve">MAJOR ESSAY </w:t>
      </w:r>
    </w:p>
    <w:p w:rsidR="001003D0" w:rsidRPr="00ED42AD" w:rsidRDefault="001003D0" w:rsidP="001003D0">
      <w:pPr>
        <w:jc w:val="center"/>
        <w:rPr>
          <w:sz w:val="20"/>
          <w:szCs w:val="20"/>
          <w:lang w:val="en-US"/>
        </w:rPr>
      </w:pPr>
    </w:p>
    <w:p w:rsidR="001003D0" w:rsidRDefault="001003D0" w:rsidP="001003D0">
      <w:pPr>
        <w:numPr>
          <w:ilvl w:val="0"/>
          <w:numId w:val="38"/>
        </w:numPr>
        <w:rPr>
          <w:sz w:val="20"/>
          <w:szCs w:val="20"/>
          <w:lang w:val="en-US"/>
        </w:rPr>
      </w:pPr>
      <w:r w:rsidRPr="00ED42AD">
        <w:rPr>
          <w:sz w:val="20"/>
          <w:szCs w:val="20"/>
          <w:lang w:val="en-US"/>
        </w:rPr>
        <w:t xml:space="preserve">Elections </w:t>
      </w:r>
    </w:p>
    <w:p w:rsidR="001003D0" w:rsidRPr="00ED42AD" w:rsidRDefault="001003D0" w:rsidP="001003D0">
      <w:pPr>
        <w:numPr>
          <w:ilvl w:val="0"/>
          <w:numId w:val="38"/>
        </w:numPr>
        <w:rPr>
          <w:sz w:val="20"/>
          <w:szCs w:val="20"/>
          <w:lang w:val="en-US"/>
        </w:rPr>
      </w:pPr>
      <w:r>
        <w:rPr>
          <w:sz w:val="20"/>
          <w:szCs w:val="20"/>
          <w:lang w:val="en-US"/>
        </w:rPr>
        <w:t>Democrati</w:t>
      </w:r>
      <w:r w:rsidR="00370028">
        <w:rPr>
          <w:sz w:val="20"/>
          <w:szCs w:val="20"/>
          <w:lang w:val="en-US"/>
        </w:rPr>
        <w:t>s</w:t>
      </w:r>
      <w:r>
        <w:rPr>
          <w:sz w:val="20"/>
          <w:szCs w:val="20"/>
          <w:lang w:val="en-US"/>
        </w:rPr>
        <w:t xml:space="preserve">ation </w:t>
      </w:r>
    </w:p>
    <w:p w:rsidR="001003D0" w:rsidRPr="00ED42AD" w:rsidRDefault="001003D0" w:rsidP="001003D0">
      <w:pPr>
        <w:numPr>
          <w:ilvl w:val="0"/>
          <w:numId w:val="38"/>
        </w:numPr>
        <w:rPr>
          <w:sz w:val="20"/>
          <w:szCs w:val="20"/>
          <w:lang w:val="en-US"/>
        </w:rPr>
      </w:pPr>
      <w:r w:rsidRPr="00ED42AD">
        <w:rPr>
          <w:sz w:val="20"/>
          <w:szCs w:val="20"/>
          <w:lang w:val="en-US"/>
        </w:rPr>
        <w:t>Political Parties</w:t>
      </w:r>
    </w:p>
    <w:p w:rsidR="001003D0" w:rsidRPr="00ED42AD" w:rsidRDefault="001003D0" w:rsidP="001003D0">
      <w:pPr>
        <w:numPr>
          <w:ilvl w:val="0"/>
          <w:numId w:val="38"/>
        </w:numPr>
        <w:rPr>
          <w:sz w:val="20"/>
          <w:szCs w:val="20"/>
          <w:lang w:val="en-US"/>
        </w:rPr>
      </w:pPr>
      <w:r>
        <w:rPr>
          <w:sz w:val="20"/>
          <w:szCs w:val="20"/>
          <w:lang w:val="en-US"/>
        </w:rPr>
        <w:t xml:space="preserve">Civil Society </w:t>
      </w:r>
      <w:r w:rsidRPr="00ED42AD">
        <w:rPr>
          <w:sz w:val="20"/>
          <w:szCs w:val="20"/>
          <w:lang w:val="en-US"/>
        </w:rPr>
        <w:t>Movement</w:t>
      </w:r>
    </w:p>
    <w:p w:rsidR="001003D0" w:rsidRDefault="001003D0" w:rsidP="001003D0">
      <w:pPr>
        <w:numPr>
          <w:ilvl w:val="0"/>
          <w:numId w:val="38"/>
        </w:numPr>
        <w:rPr>
          <w:sz w:val="20"/>
          <w:szCs w:val="20"/>
          <w:lang w:val="en-US"/>
        </w:rPr>
      </w:pPr>
      <w:r w:rsidRPr="00ED42AD">
        <w:rPr>
          <w:sz w:val="20"/>
          <w:szCs w:val="20"/>
          <w:lang w:val="en-US"/>
        </w:rPr>
        <w:t>Women</w:t>
      </w:r>
      <w:r w:rsidR="00370028">
        <w:rPr>
          <w:sz w:val="20"/>
          <w:szCs w:val="20"/>
          <w:lang w:val="en-US"/>
        </w:rPr>
        <w:t>’s</w:t>
      </w:r>
      <w:r w:rsidRPr="00ED42AD">
        <w:rPr>
          <w:sz w:val="20"/>
          <w:szCs w:val="20"/>
          <w:lang w:val="en-US"/>
        </w:rPr>
        <w:t xml:space="preserve"> Movement</w:t>
      </w:r>
      <w:r w:rsidR="00370028">
        <w:rPr>
          <w:sz w:val="20"/>
          <w:szCs w:val="20"/>
          <w:lang w:val="en-US"/>
        </w:rPr>
        <w:t>s</w:t>
      </w:r>
    </w:p>
    <w:p w:rsidR="001003D0" w:rsidRPr="00ED42AD" w:rsidRDefault="001003D0" w:rsidP="001003D0">
      <w:pPr>
        <w:numPr>
          <w:ilvl w:val="0"/>
          <w:numId w:val="38"/>
        </w:numPr>
        <w:rPr>
          <w:sz w:val="20"/>
          <w:szCs w:val="20"/>
          <w:lang w:val="en-US"/>
        </w:rPr>
      </w:pPr>
      <w:r>
        <w:rPr>
          <w:sz w:val="20"/>
          <w:szCs w:val="20"/>
          <w:lang w:val="en-US"/>
        </w:rPr>
        <w:lastRenderedPageBreak/>
        <w:t>Ethnicity and Political Conflict</w:t>
      </w:r>
    </w:p>
    <w:p w:rsidR="001003D0" w:rsidRPr="00ED42AD" w:rsidRDefault="001003D0" w:rsidP="001003D0">
      <w:pPr>
        <w:numPr>
          <w:ilvl w:val="0"/>
          <w:numId w:val="38"/>
        </w:numPr>
        <w:rPr>
          <w:sz w:val="20"/>
          <w:szCs w:val="20"/>
          <w:lang w:val="en-US"/>
        </w:rPr>
      </w:pPr>
      <w:r w:rsidRPr="00ED42AD">
        <w:rPr>
          <w:sz w:val="20"/>
          <w:szCs w:val="20"/>
          <w:lang w:val="en-US"/>
        </w:rPr>
        <w:t xml:space="preserve">Compare </w:t>
      </w:r>
      <w:r>
        <w:rPr>
          <w:sz w:val="20"/>
          <w:szCs w:val="20"/>
          <w:lang w:val="en-US"/>
        </w:rPr>
        <w:t>Political Leaders in Asia</w:t>
      </w:r>
    </w:p>
    <w:p w:rsidR="001003D0" w:rsidRPr="00ED42AD" w:rsidRDefault="001003D0" w:rsidP="001003D0">
      <w:pPr>
        <w:numPr>
          <w:ilvl w:val="0"/>
          <w:numId w:val="38"/>
        </w:numPr>
        <w:rPr>
          <w:sz w:val="20"/>
          <w:szCs w:val="20"/>
          <w:lang w:val="en-US"/>
        </w:rPr>
      </w:pPr>
      <w:r w:rsidRPr="00ED42AD">
        <w:rPr>
          <w:sz w:val="20"/>
          <w:szCs w:val="20"/>
          <w:lang w:val="en-US"/>
        </w:rPr>
        <w:t>Good governance in developing countries</w:t>
      </w:r>
    </w:p>
    <w:p w:rsidR="001003D0" w:rsidRPr="00ED42AD" w:rsidRDefault="001003D0" w:rsidP="001003D0">
      <w:pPr>
        <w:ind w:left="360"/>
        <w:rPr>
          <w:sz w:val="20"/>
          <w:szCs w:val="20"/>
          <w:lang w:val="en-US"/>
        </w:rPr>
      </w:pPr>
      <w:r w:rsidRPr="00ED42AD">
        <w:rPr>
          <w:sz w:val="20"/>
          <w:szCs w:val="20"/>
          <w:lang w:val="en-US"/>
        </w:rPr>
        <w:t>10.Compare the February 1986 Event in the Philippines and the May 1992 Crisis in Thailand</w:t>
      </w:r>
    </w:p>
    <w:p w:rsidR="001003D0" w:rsidRDefault="001003D0" w:rsidP="001003D0">
      <w:pPr>
        <w:ind w:left="360"/>
        <w:rPr>
          <w:sz w:val="20"/>
          <w:szCs w:val="20"/>
          <w:lang w:val="en-US"/>
        </w:rPr>
      </w:pPr>
      <w:r w:rsidRPr="00ED42AD">
        <w:rPr>
          <w:sz w:val="20"/>
          <w:szCs w:val="20"/>
          <w:lang w:val="en-US"/>
        </w:rPr>
        <w:t xml:space="preserve">11. </w:t>
      </w:r>
      <w:r>
        <w:rPr>
          <w:sz w:val="20"/>
          <w:szCs w:val="20"/>
          <w:lang w:val="en-US"/>
        </w:rPr>
        <w:t>Asian Development Models</w:t>
      </w:r>
    </w:p>
    <w:p w:rsidR="001003D0" w:rsidRPr="00ED42AD" w:rsidRDefault="001003D0" w:rsidP="001003D0">
      <w:pPr>
        <w:ind w:left="360"/>
        <w:rPr>
          <w:sz w:val="20"/>
          <w:szCs w:val="20"/>
          <w:lang w:val="en-US"/>
        </w:rPr>
      </w:pPr>
      <w:r w:rsidRPr="00ED42AD">
        <w:rPr>
          <w:sz w:val="20"/>
          <w:szCs w:val="20"/>
          <w:lang w:val="en-US"/>
        </w:rPr>
        <w:t>12. Compare the military’s political influence in politics—Burma, Indonesia, Thailand, Fiji, Pakistan.</w:t>
      </w:r>
    </w:p>
    <w:p w:rsidR="001003D0" w:rsidRPr="00ED42AD" w:rsidRDefault="001003D0" w:rsidP="001003D0">
      <w:pPr>
        <w:ind w:left="360"/>
        <w:rPr>
          <w:sz w:val="20"/>
          <w:szCs w:val="20"/>
          <w:lang w:val="en-US"/>
        </w:rPr>
      </w:pPr>
      <w:r w:rsidRPr="00ED42AD">
        <w:rPr>
          <w:sz w:val="20"/>
          <w:szCs w:val="20"/>
          <w:lang w:val="en-US"/>
        </w:rPr>
        <w:t>13. Political thoughts and ideas of key Asian thinkers.</w:t>
      </w:r>
    </w:p>
    <w:p w:rsidR="001003D0" w:rsidRPr="00ED42AD" w:rsidRDefault="001003D0" w:rsidP="001003D0">
      <w:pPr>
        <w:rPr>
          <w:rFonts w:cs="Arial"/>
          <w:sz w:val="20"/>
          <w:szCs w:val="20"/>
        </w:rPr>
      </w:pPr>
    </w:p>
    <w:p w:rsidR="001003D0" w:rsidRDefault="001003D0" w:rsidP="001003D0">
      <w:pPr>
        <w:pStyle w:val="Table"/>
        <w:rPr>
          <w:rFonts w:cs="Arial"/>
          <w:sz w:val="20"/>
          <w:szCs w:val="20"/>
        </w:rPr>
      </w:pPr>
      <w:r>
        <w:rPr>
          <w:rFonts w:cs="Arial"/>
          <w:sz w:val="20"/>
          <w:szCs w:val="20"/>
        </w:rPr>
        <w:t xml:space="preserve">Note that these are </w:t>
      </w:r>
      <w:r w:rsidRPr="00ED42AD">
        <w:rPr>
          <w:rFonts w:cs="Arial"/>
          <w:sz w:val="20"/>
          <w:szCs w:val="20"/>
        </w:rPr>
        <w:t>only broad topic</w:t>
      </w:r>
      <w:r>
        <w:rPr>
          <w:rFonts w:cs="Arial"/>
          <w:sz w:val="20"/>
          <w:szCs w:val="20"/>
        </w:rPr>
        <w:t xml:space="preserve"> area</w:t>
      </w:r>
      <w:r w:rsidRPr="00ED42AD">
        <w:rPr>
          <w:rFonts w:cs="Arial"/>
          <w:sz w:val="20"/>
          <w:szCs w:val="20"/>
        </w:rPr>
        <w:t xml:space="preserve">s. You still need to find and develop your own specific focus and argument. </w:t>
      </w:r>
    </w:p>
    <w:p w:rsidR="001003D0" w:rsidRPr="00ED42AD" w:rsidRDefault="001003D0" w:rsidP="001003D0">
      <w:pPr>
        <w:pStyle w:val="Table"/>
        <w:rPr>
          <w:rFonts w:cs="Arial"/>
          <w:sz w:val="20"/>
          <w:szCs w:val="20"/>
        </w:rPr>
      </w:pPr>
    </w:p>
    <w:p w:rsidR="001003D0" w:rsidRDefault="001003D0" w:rsidP="001003D0">
      <w:pPr>
        <w:rPr>
          <w:rFonts w:cs="Arial"/>
          <w:sz w:val="20"/>
          <w:szCs w:val="20"/>
        </w:rPr>
      </w:pPr>
      <w:r w:rsidRPr="00ED42AD">
        <w:rPr>
          <w:rFonts w:cs="Arial"/>
          <w:sz w:val="20"/>
          <w:szCs w:val="20"/>
        </w:rPr>
        <w:t xml:space="preserve">Students are encouraged to discuss with </w:t>
      </w:r>
      <w:r>
        <w:rPr>
          <w:rFonts w:cs="Arial"/>
          <w:sz w:val="20"/>
          <w:szCs w:val="20"/>
        </w:rPr>
        <w:t xml:space="preserve">the lecturer/tutor </w:t>
      </w:r>
      <w:r w:rsidRPr="00ED42AD">
        <w:rPr>
          <w:rFonts w:cs="Arial"/>
          <w:sz w:val="20"/>
          <w:szCs w:val="20"/>
        </w:rPr>
        <w:t xml:space="preserve">their research </w:t>
      </w:r>
      <w:r>
        <w:rPr>
          <w:rFonts w:cs="Arial"/>
          <w:sz w:val="20"/>
          <w:szCs w:val="20"/>
        </w:rPr>
        <w:t xml:space="preserve">topics and questions, </w:t>
      </w:r>
      <w:r w:rsidRPr="00ED42AD">
        <w:rPr>
          <w:rFonts w:cs="Arial"/>
          <w:sz w:val="20"/>
          <w:szCs w:val="20"/>
        </w:rPr>
        <w:t>conceptual/analytical framework, and possible sources of data.</w:t>
      </w:r>
    </w:p>
    <w:p w:rsidR="001003D0" w:rsidRPr="00ED42AD" w:rsidRDefault="001003D0" w:rsidP="001003D0">
      <w:pPr>
        <w:rPr>
          <w:rFonts w:cs="Arial"/>
          <w:sz w:val="20"/>
          <w:szCs w:val="20"/>
        </w:rPr>
      </w:pPr>
    </w:p>
    <w:p w:rsidR="001003D0" w:rsidRDefault="001003D0" w:rsidP="001003D0">
      <w:pPr>
        <w:rPr>
          <w:rFonts w:cs="Arial"/>
          <w:sz w:val="20"/>
          <w:szCs w:val="20"/>
        </w:rPr>
      </w:pPr>
      <w:r w:rsidRPr="008B5F71">
        <w:rPr>
          <w:rFonts w:cs="Arial"/>
          <w:sz w:val="20"/>
          <w:szCs w:val="20"/>
          <w:u w:val="single"/>
        </w:rPr>
        <w:t>In their final essays, students are required to useconcept(s) or analytical framework(s) that are discussed in this Subject</w:t>
      </w:r>
      <w:r>
        <w:rPr>
          <w:rFonts w:cs="Arial"/>
          <w:sz w:val="20"/>
          <w:szCs w:val="20"/>
        </w:rPr>
        <w:t>.</w:t>
      </w:r>
    </w:p>
    <w:p w:rsidR="001003D0" w:rsidRDefault="001003D0" w:rsidP="001003D0">
      <w:pPr>
        <w:pStyle w:val="Inserts"/>
        <w:spacing w:before="160" w:after="40"/>
        <w:ind w:left="0"/>
        <w:rPr>
          <w:b/>
          <w:color w:val="auto"/>
          <w:sz w:val="22"/>
          <w:szCs w:val="22"/>
        </w:rPr>
      </w:pPr>
      <w:r w:rsidRPr="00E70E9D">
        <w:rPr>
          <w:b/>
          <w:color w:val="auto"/>
          <w:sz w:val="22"/>
          <w:szCs w:val="22"/>
        </w:rPr>
        <w:t xml:space="preserve">ASSESSMENT TASK </w:t>
      </w:r>
      <w:r w:rsidR="00E3139E">
        <w:rPr>
          <w:b/>
          <w:color w:val="auto"/>
          <w:sz w:val="22"/>
          <w:szCs w:val="22"/>
        </w:rPr>
        <w:t>3</w:t>
      </w:r>
      <w:r w:rsidRPr="00E70E9D">
        <w:rPr>
          <w:b/>
          <w:color w:val="auto"/>
          <w:sz w:val="22"/>
          <w:szCs w:val="22"/>
        </w:rPr>
        <w:t xml:space="preserve">: CRITERIA </w:t>
      </w:r>
    </w:p>
    <w:p w:rsidR="00675451" w:rsidRDefault="00675451" w:rsidP="00675451">
      <w:pPr>
        <w:widowControl w:val="0"/>
        <w:rPr>
          <w:rFonts w:cs="Arial"/>
          <w:sz w:val="20"/>
          <w:szCs w:val="20"/>
        </w:rPr>
      </w:pPr>
    </w:p>
    <w:p w:rsidR="00E3139E" w:rsidRDefault="00E3139E" w:rsidP="00675451">
      <w:pPr>
        <w:widowControl w:val="0"/>
        <w:rPr>
          <w:rFonts w:cs="Arial"/>
          <w:sz w:val="20"/>
          <w:szCs w:val="20"/>
        </w:rPr>
      </w:pPr>
      <w:r w:rsidRPr="001E643F">
        <w:rPr>
          <w:rFonts w:cs="Arial"/>
          <w:sz w:val="20"/>
          <w:szCs w:val="20"/>
        </w:rPr>
        <w:t>Broadly, the major essay test</w:t>
      </w:r>
      <w:r w:rsidR="00675451">
        <w:rPr>
          <w:rFonts w:cs="Arial"/>
          <w:sz w:val="20"/>
          <w:szCs w:val="20"/>
        </w:rPr>
        <w:t>s</w:t>
      </w:r>
      <w:r w:rsidRPr="001E643F">
        <w:rPr>
          <w:rFonts w:cs="Arial"/>
          <w:sz w:val="20"/>
          <w:szCs w:val="20"/>
        </w:rPr>
        <w:t xml:space="preserve"> the following key aspects:</w:t>
      </w:r>
    </w:p>
    <w:p w:rsidR="00E3139E" w:rsidRPr="001E643F" w:rsidRDefault="00E3139E" w:rsidP="00E3139E">
      <w:pPr>
        <w:widowControl w:val="0"/>
        <w:ind w:left="360"/>
        <w:rPr>
          <w:rFonts w:cs="Arial"/>
          <w:sz w:val="20"/>
          <w:szCs w:val="20"/>
        </w:rPr>
      </w:pPr>
    </w:p>
    <w:p w:rsidR="00E3139E" w:rsidRPr="00ED42AD" w:rsidRDefault="00E3139E" w:rsidP="00E3139E">
      <w:pPr>
        <w:widowControl w:val="0"/>
        <w:numPr>
          <w:ilvl w:val="0"/>
          <w:numId w:val="39"/>
        </w:numPr>
        <w:rPr>
          <w:rFonts w:cs="Arial"/>
          <w:sz w:val="20"/>
          <w:szCs w:val="20"/>
        </w:rPr>
      </w:pPr>
      <w:r w:rsidRPr="00ED42AD">
        <w:rPr>
          <w:rFonts w:cs="Arial"/>
          <w:sz w:val="20"/>
          <w:szCs w:val="20"/>
        </w:rPr>
        <w:t>Ability to apply a theoretical framework (s) or a concept(s) to analyse a political/policy issue (meaning, an ability to derive some theoretically relevant meanings from facts/political events);</w:t>
      </w:r>
    </w:p>
    <w:p w:rsidR="00E3139E" w:rsidRPr="00ED42AD" w:rsidRDefault="00E3139E" w:rsidP="00E3139E">
      <w:pPr>
        <w:widowControl w:val="0"/>
        <w:numPr>
          <w:ilvl w:val="0"/>
          <w:numId w:val="39"/>
        </w:numPr>
        <w:rPr>
          <w:rFonts w:cs="Arial"/>
          <w:sz w:val="20"/>
          <w:szCs w:val="20"/>
        </w:rPr>
      </w:pPr>
      <w:r w:rsidRPr="00ED42AD">
        <w:rPr>
          <w:rFonts w:cs="Arial"/>
          <w:sz w:val="20"/>
          <w:szCs w:val="20"/>
        </w:rPr>
        <w:t>Ability to research on a topic (e.g. finding appropriate sources</w:t>
      </w:r>
      <w:r>
        <w:rPr>
          <w:rFonts w:cs="Arial"/>
          <w:sz w:val="20"/>
          <w:szCs w:val="20"/>
        </w:rPr>
        <w:t>, including those from the chosen countries</w:t>
      </w:r>
      <w:r w:rsidRPr="00ED42AD">
        <w:rPr>
          <w:rFonts w:cs="Arial"/>
          <w:sz w:val="20"/>
          <w:szCs w:val="20"/>
        </w:rPr>
        <w:t>);</w:t>
      </w:r>
    </w:p>
    <w:p w:rsidR="00E3139E" w:rsidRPr="00ED42AD" w:rsidRDefault="00E3139E" w:rsidP="00E3139E">
      <w:pPr>
        <w:widowControl w:val="0"/>
        <w:numPr>
          <w:ilvl w:val="0"/>
          <w:numId w:val="39"/>
        </w:numPr>
        <w:rPr>
          <w:rFonts w:cs="Arial"/>
          <w:sz w:val="20"/>
          <w:szCs w:val="20"/>
        </w:rPr>
      </w:pPr>
      <w:r w:rsidRPr="00ED42AD">
        <w:rPr>
          <w:rFonts w:cs="Arial"/>
          <w:sz w:val="20"/>
          <w:szCs w:val="20"/>
        </w:rPr>
        <w:t>Ability to structure and write coherently, descriptively, analytically, and argumentatively;</w:t>
      </w:r>
    </w:p>
    <w:p w:rsidR="00E3139E" w:rsidRPr="00ED42AD" w:rsidRDefault="00E3139E" w:rsidP="00E3139E">
      <w:pPr>
        <w:widowControl w:val="0"/>
        <w:numPr>
          <w:ilvl w:val="0"/>
          <w:numId w:val="39"/>
        </w:numPr>
        <w:rPr>
          <w:rFonts w:cs="Arial"/>
          <w:sz w:val="20"/>
          <w:szCs w:val="20"/>
        </w:rPr>
      </w:pPr>
      <w:r w:rsidRPr="00ED42AD">
        <w:rPr>
          <w:rFonts w:cs="Arial"/>
          <w:sz w:val="20"/>
          <w:szCs w:val="20"/>
        </w:rPr>
        <w:t>Bibliographic and referencing skills.</w:t>
      </w:r>
    </w:p>
    <w:p w:rsidR="00E3139E" w:rsidRDefault="00E3139E" w:rsidP="00E3139E">
      <w:pPr>
        <w:rPr>
          <w:rFonts w:cs="Arial"/>
          <w:sz w:val="20"/>
          <w:szCs w:val="20"/>
        </w:rPr>
      </w:pPr>
    </w:p>
    <w:p w:rsidR="00A41A58" w:rsidRDefault="00A41A58" w:rsidP="00A41A58">
      <w:pPr>
        <w:widowControl w:val="0"/>
        <w:ind w:left="360"/>
        <w:rPr>
          <w:rFonts w:cs="Arial"/>
          <w:sz w:val="20"/>
          <w:szCs w:val="20"/>
        </w:rPr>
      </w:pPr>
      <w:r>
        <w:rPr>
          <w:rFonts w:cs="Arial"/>
          <w:sz w:val="20"/>
          <w:szCs w:val="20"/>
        </w:rPr>
        <w:t xml:space="preserve">Please note below more details on this piece of assessment in the “assessment rubric”, especially the different weightings of each of the aspects. </w:t>
      </w:r>
    </w:p>
    <w:p w:rsidR="00A41A58" w:rsidRPr="0035310A" w:rsidRDefault="00A41A58" w:rsidP="00E3139E">
      <w:pPr>
        <w:rPr>
          <w:rFonts w:cs="Arial"/>
          <w:sz w:val="20"/>
          <w:szCs w:val="20"/>
          <w:lang w:val="en-US"/>
        </w:rPr>
      </w:pPr>
    </w:p>
    <w:p w:rsidR="00B60DBE" w:rsidRDefault="00B60DBE" w:rsidP="00B60DBE">
      <w:pPr>
        <w:pStyle w:val="aff"/>
        <w:jc w:val="left"/>
        <w:rPr>
          <w:i w:val="0"/>
          <w:sz w:val="20"/>
        </w:rPr>
      </w:pPr>
      <w:r>
        <w:rPr>
          <w:i w:val="0"/>
          <w:sz w:val="20"/>
        </w:rPr>
        <w:br w:type="column"/>
      </w:r>
      <w:r>
        <w:rPr>
          <w:i w:val="0"/>
          <w:sz w:val="20"/>
        </w:rPr>
        <w:lastRenderedPageBreak/>
        <w:t xml:space="preserve">Major </w:t>
      </w:r>
      <w:r w:rsidRPr="00151AE4">
        <w:rPr>
          <w:i w:val="0"/>
          <w:sz w:val="20"/>
        </w:rPr>
        <w:t xml:space="preserve">Essay </w:t>
      </w:r>
      <w:r>
        <w:rPr>
          <w:i w:val="0"/>
          <w:sz w:val="20"/>
        </w:rPr>
        <w:t xml:space="preserve">– Weightings of Key Aspects </w:t>
      </w:r>
    </w:p>
    <w:p w:rsidR="00B60DBE" w:rsidRDefault="00B60DBE" w:rsidP="00B60DBE">
      <w:pPr>
        <w:pStyle w:val="aff"/>
        <w:jc w:val="left"/>
        <w:rPr>
          <w:i w:val="0"/>
          <w:sz w:val="20"/>
        </w:rPr>
      </w:pPr>
    </w:p>
    <w:p w:rsidR="00B60DBE" w:rsidRDefault="00B60DBE" w:rsidP="00B60DBE">
      <w:pPr>
        <w:pStyle w:val="aff"/>
        <w:jc w:val="left"/>
        <w:rPr>
          <w:i w:val="0"/>
          <w:sz w:val="20"/>
        </w:rPr>
      </w:pPr>
    </w:p>
    <w:p w:rsidR="00B60DBE" w:rsidRDefault="00B60DBE" w:rsidP="00B60DBE">
      <w:pPr>
        <w:pStyle w:val="aff"/>
        <w:jc w:val="left"/>
        <w:rPr>
          <w:i w:val="0"/>
          <w:sz w:val="20"/>
        </w:rPr>
      </w:pPr>
    </w:p>
    <w:tbl>
      <w:tblPr>
        <w:tblW w:w="520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7"/>
        <w:gridCol w:w="536"/>
        <w:gridCol w:w="35"/>
        <w:gridCol w:w="472"/>
        <w:gridCol w:w="26"/>
        <w:gridCol w:w="417"/>
        <w:gridCol w:w="12"/>
        <w:gridCol w:w="509"/>
        <w:gridCol w:w="42"/>
        <w:gridCol w:w="443"/>
        <w:gridCol w:w="814"/>
        <w:gridCol w:w="3419"/>
      </w:tblGrid>
      <w:tr w:rsidR="00B60DBE" w:rsidTr="001113C6">
        <w:trPr>
          <w:trHeight w:val="353"/>
        </w:trPr>
        <w:tc>
          <w:tcPr>
            <w:tcW w:w="3645" w:type="dxa"/>
          </w:tcPr>
          <w:p w:rsidR="00B60DBE" w:rsidRDefault="00B60DBE" w:rsidP="001113C6">
            <w:pPr>
              <w:pStyle w:val="Table"/>
              <w:spacing w:after="40"/>
              <w:rPr>
                <w:rFonts w:eastAsia="Batang"/>
                <w:b/>
                <w:bCs/>
              </w:rPr>
            </w:pPr>
            <w:r>
              <w:rPr>
                <w:rFonts w:eastAsia="Batang"/>
                <w:b/>
                <w:bCs/>
              </w:rPr>
              <w:t>Criteria</w:t>
            </w:r>
          </w:p>
          <w:p w:rsidR="00B60DBE" w:rsidRDefault="00B60DBE" w:rsidP="001113C6">
            <w:pPr>
              <w:pStyle w:val="Table"/>
              <w:spacing w:after="40"/>
              <w:rPr>
                <w:rFonts w:eastAsia="Batang"/>
                <w:b/>
                <w:bCs/>
              </w:rPr>
            </w:pPr>
          </w:p>
        </w:tc>
        <w:tc>
          <w:tcPr>
            <w:tcW w:w="476" w:type="dxa"/>
          </w:tcPr>
          <w:p w:rsidR="00B60DBE" w:rsidRDefault="00B60DBE" w:rsidP="001113C6">
            <w:pPr>
              <w:pStyle w:val="Table"/>
              <w:spacing w:after="40"/>
              <w:rPr>
                <w:rFonts w:eastAsia="Batang"/>
                <w:b/>
                <w:bCs/>
              </w:rPr>
            </w:pPr>
            <w:r>
              <w:rPr>
                <w:rFonts w:eastAsia="Batang"/>
                <w:b/>
                <w:bCs/>
              </w:rPr>
              <w:t>HD</w:t>
            </w:r>
          </w:p>
        </w:tc>
        <w:tc>
          <w:tcPr>
            <w:tcW w:w="473" w:type="dxa"/>
            <w:gridSpan w:val="3"/>
          </w:tcPr>
          <w:p w:rsidR="00B60DBE" w:rsidRDefault="00B60DBE" w:rsidP="001113C6">
            <w:pPr>
              <w:pStyle w:val="Table"/>
              <w:spacing w:after="40"/>
              <w:rPr>
                <w:rFonts w:eastAsia="Batang"/>
                <w:b/>
                <w:bCs/>
              </w:rPr>
            </w:pPr>
            <w:r>
              <w:rPr>
                <w:rFonts w:eastAsia="Batang"/>
                <w:b/>
                <w:bCs/>
              </w:rPr>
              <w:t>D</w:t>
            </w:r>
          </w:p>
        </w:tc>
        <w:tc>
          <w:tcPr>
            <w:tcW w:w="381" w:type="dxa"/>
            <w:gridSpan w:val="2"/>
          </w:tcPr>
          <w:p w:rsidR="00B60DBE" w:rsidRDefault="00B60DBE" w:rsidP="001113C6">
            <w:pPr>
              <w:pStyle w:val="Table"/>
              <w:spacing w:after="40"/>
              <w:rPr>
                <w:rFonts w:eastAsia="Batang"/>
                <w:b/>
                <w:bCs/>
              </w:rPr>
            </w:pPr>
            <w:r>
              <w:rPr>
                <w:rFonts w:eastAsia="Batang"/>
                <w:b/>
                <w:bCs/>
              </w:rPr>
              <w:t>C</w:t>
            </w:r>
          </w:p>
        </w:tc>
        <w:tc>
          <w:tcPr>
            <w:tcW w:w="489" w:type="dxa"/>
            <w:gridSpan w:val="2"/>
          </w:tcPr>
          <w:p w:rsidR="00B60DBE" w:rsidRDefault="00B60DBE" w:rsidP="001113C6">
            <w:pPr>
              <w:pStyle w:val="Table"/>
              <w:spacing w:after="40"/>
              <w:rPr>
                <w:rFonts w:eastAsia="Batang"/>
                <w:b/>
                <w:bCs/>
              </w:rPr>
            </w:pPr>
            <w:r>
              <w:rPr>
                <w:rFonts w:eastAsia="Batang"/>
                <w:b/>
                <w:bCs/>
              </w:rPr>
              <w:t>P</w:t>
            </w:r>
          </w:p>
        </w:tc>
        <w:tc>
          <w:tcPr>
            <w:tcW w:w="393" w:type="dxa"/>
          </w:tcPr>
          <w:p w:rsidR="00B60DBE" w:rsidRDefault="00B60DBE" w:rsidP="001113C6">
            <w:pPr>
              <w:pStyle w:val="Table"/>
              <w:spacing w:after="40"/>
              <w:rPr>
                <w:rFonts w:eastAsia="Batang"/>
                <w:b/>
                <w:bCs/>
              </w:rPr>
            </w:pPr>
            <w:r>
              <w:rPr>
                <w:rFonts w:eastAsia="Batang"/>
                <w:b/>
                <w:bCs/>
              </w:rPr>
              <w:t>N</w:t>
            </w:r>
          </w:p>
        </w:tc>
        <w:tc>
          <w:tcPr>
            <w:tcW w:w="722" w:type="dxa"/>
          </w:tcPr>
          <w:p w:rsidR="00B60DBE" w:rsidRDefault="00B60DBE" w:rsidP="001113C6">
            <w:pPr>
              <w:pStyle w:val="Table"/>
              <w:spacing w:after="40"/>
              <w:rPr>
                <w:rFonts w:eastAsia="Batang"/>
                <w:b/>
                <w:bCs/>
              </w:rPr>
            </w:pPr>
            <w:r>
              <w:rPr>
                <w:rFonts w:eastAsia="Batang"/>
                <w:b/>
                <w:bCs/>
              </w:rPr>
              <w:t>100%</w:t>
            </w:r>
          </w:p>
        </w:tc>
        <w:tc>
          <w:tcPr>
            <w:tcW w:w="3034" w:type="dxa"/>
          </w:tcPr>
          <w:p w:rsidR="00B60DBE" w:rsidRDefault="00B60DBE" w:rsidP="001113C6">
            <w:pPr>
              <w:pStyle w:val="Table"/>
              <w:spacing w:after="40"/>
              <w:rPr>
                <w:rFonts w:eastAsia="Batang"/>
                <w:b/>
                <w:bCs/>
              </w:rPr>
            </w:pP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c>
          <w:tcPr>
            <w:tcW w:w="3645" w:type="dxa"/>
            <w:tcBorders>
              <w:top w:val="single" w:sz="12" w:space="0" w:color="auto"/>
              <w:left w:val="single" w:sz="12" w:space="0" w:color="auto"/>
              <w:bottom w:val="single" w:sz="12" w:space="0" w:color="auto"/>
              <w:right w:val="single" w:sz="4" w:space="0" w:color="auto"/>
            </w:tcBorders>
            <w:shd w:val="clear" w:color="auto" w:fill="000000"/>
            <w:vAlign w:val="center"/>
          </w:tcPr>
          <w:p w:rsidR="00B60DBE" w:rsidRDefault="00B60DBE" w:rsidP="001113C6">
            <w:pPr>
              <w:pStyle w:val="Table"/>
              <w:spacing w:after="40"/>
              <w:rPr>
                <w:rFonts w:eastAsia="Batang"/>
              </w:rPr>
            </w:pPr>
            <w:r>
              <w:rPr>
                <w:rFonts w:eastAsia="Batang"/>
                <w:b/>
                <w:bCs/>
              </w:rPr>
              <w:t>CONTENT (75%)</w:t>
            </w:r>
          </w:p>
        </w:tc>
        <w:tc>
          <w:tcPr>
            <w:tcW w:w="2212" w:type="dxa"/>
            <w:gridSpan w:val="9"/>
            <w:tcBorders>
              <w:top w:val="single" w:sz="12" w:space="0" w:color="auto"/>
              <w:left w:val="single" w:sz="4" w:space="0" w:color="auto"/>
              <w:bottom w:val="single" w:sz="12" w:space="0" w:color="auto"/>
              <w:right w:val="single" w:sz="4" w:space="0" w:color="auto"/>
            </w:tcBorders>
            <w:shd w:val="clear" w:color="auto" w:fill="000000"/>
            <w:vAlign w:val="center"/>
          </w:tcPr>
          <w:p w:rsidR="00B60DBE" w:rsidRDefault="00B60DBE" w:rsidP="001113C6">
            <w:pPr>
              <w:pStyle w:val="Table"/>
              <w:spacing w:after="40"/>
              <w:rPr>
                <w:rFonts w:eastAsia="Batang"/>
              </w:rPr>
            </w:pPr>
          </w:p>
        </w:tc>
        <w:tc>
          <w:tcPr>
            <w:tcW w:w="722" w:type="dxa"/>
            <w:tcBorders>
              <w:top w:val="single" w:sz="12" w:space="0" w:color="auto"/>
              <w:left w:val="single" w:sz="4" w:space="0" w:color="auto"/>
              <w:bottom w:val="single" w:sz="12" w:space="0" w:color="auto"/>
              <w:right w:val="single" w:sz="4" w:space="0" w:color="auto"/>
            </w:tcBorders>
            <w:shd w:val="clear" w:color="auto" w:fill="000000"/>
            <w:vAlign w:val="center"/>
          </w:tcPr>
          <w:p w:rsidR="00B60DBE" w:rsidRDefault="00B60DBE" w:rsidP="001113C6">
            <w:pPr>
              <w:pStyle w:val="Table"/>
              <w:spacing w:after="40"/>
              <w:rPr>
                <w:rFonts w:eastAsia="Batang"/>
              </w:rPr>
            </w:pPr>
          </w:p>
        </w:tc>
        <w:tc>
          <w:tcPr>
            <w:tcW w:w="3034" w:type="dxa"/>
            <w:tcBorders>
              <w:top w:val="single" w:sz="12" w:space="0" w:color="auto"/>
              <w:left w:val="single" w:sz="4" w:space="0" w:color="auto"/>
              <w:bottom w:val="single" w:sz="12" w:space="0" w:color="auto"/>
              <w:right w:val="single" w:sz="12" w:space="0" w:color="auto"/>
            </w:tcBorders>
            <w:shd w:val="clear" w:color="auto" w:fill="000000"/>
            <w:vAlign w:val="center"/>
          </w:tcPr>
          <w:p w:rsidR="00B60DBE" w:rsidRDefault="00B60DBE" w:rsidP="001113C6">
            <w:pPr>
              <w:pStyle w:val="Table"/>
              <w:spacing w:after="40"/>
              <w:rPr>
                <w:rFonts w:eastAsia="Batang"/>
              </w:rPr>
            </w:pP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rPr>
          <w:trHeight w:val="987"/>
        </w:trPr>
        <w:tc>
          <w:tcPr>
            <w:tcW w:w="3645" w:type="dxa"/>
            <w:tcBorders>
              <w:top w:val="single" w:sz="12" w:space="0" w:color="auto"/>
              <w:left w:val="single" w:sz="12" w:space="0" w:color="auto"/>
              <w:bottom w:val="dotted" w:sz="4" w:space="0" w:color="auto"/>
              <w:right w:val="dotted" w:sz="4" w:space="0" w:color="auto"/>
            </w:tcBorders>
            <w:vAlign w:val="center"/>
          </w:tcPr>
          <w:p w:rsidR="00B60DBE" w:rsidRDefault="00B60DBE" w:rsidP="001113C6">
            <w:pPr>
              <w:pStyle w:val="Table"/>
              <w:spacing w:after="40"/>
              <w:rPr>
                <w:rFonts w:eastAsia="Batang"/>
              </w:rPr>
            </w:pPr>
            <w:r>
              <w:rPr>
                <w:rFonts w:eastAsia="Batang"/>
              </w:rPr>
              <w:t xml:space="preserve">Demonstrates a good understanding of a chosen theory(ies) or concept(s) and clearly states the relevance of the theory(ies) or concept(s) to essay topic </w:t>
            </w:r>
          </w:p>
        </w:tc>
        <w:tc>
          <w:tcPr>
            <w:tcW w:w="507" w:type="dxa"/>
            <w:gridSpan w:val="2"/>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19" w:type="dxa"/>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393" w:type="dxa"/>
            <w:gridSpan w:val="2"/>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63" w:type="dxa"/>
            <w:gridSpan w:val="2"/>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30" w:type="dxa"/>
            <w:gridSpan w:val="2"/>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722" w:type="dxa"/>
            <w:tcBorders>
              <w:top w:val="single" w:sz="12" w:space="0" w:color="auto"/>
              <w:left w:val="dotted" w:sz="4" w:space="0" w:color="auto"/>
              <w:bottom w:val="dotted" w:sz="4" w:space="0" w:color="auto"/>
              <w:right w:val="single" w:sz="4" w:space="0" w:color="auto"/>
            </w:tcBorders>
            <w:vAlign w:val="center"/>
          </w:tcPr>
          <w:p w:rsidR="00B60DBE" w:rsidRDefault="00B60DBE" w:rsidP="001113C6">
            <w:pPr>
              <w:pStyle w:val="Table"/>
              <w:spacing w:after="40"/>
              <w:rPr>
                <w:rFonts w:eastAsia="Batang"/>
              </w:rPr>
            </w:pPr>
          </w:p>
        </w:tc>
        <w:tc>
          <w:tcPr>
            <w:tcW w:w="3034" w:type="dxa"/>
            <w:tcBorders>
              <w:top w:val="single" w:sz="12" w:space="0" w:color="auto"/>
              <w:left w:val="single" w:sz="4" w:space="0" w:color="auto"/>
              <w:bottom w:val="dotted" w:sz="4" w:space="0" w:color="auto"/>
              <w:right w:val="single" w:sz="12" w:space="0" w:color="auto"/>
            </w:tcBorders>
            <w:vAlign w:val="center"/>
          </w:tcPr>
          <w:p w:rsidR="00B60DBE" w:rsidRDefault="00B60DBE" w:rsidP="001113C6">
            <w:pPr>
              <w:pStyle w:val="Table"/>
              <w:spacing w:after="40"/>
              <w:rPr>
                <w:rFonts w:eastAsia="Batang"/>
              </w:rPr>
            </w:pPr>
            <w:r>
              <w:rPr>
                <w:rFonts w:eastAsia="Batang"/>
              </w:rPr>
              <w:t>The essay does not show sufficient understanding of relevant theories</w:t>
            </w: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rPr>
          <w:trHeight w:val="585"/>
        </w:trPr>
        <w:tc>
          <w:tcPr>
            <w:tcW w:w="3645" w:type="dxa"/>
            <w:tcBorders>
              <w:top w:val="single" w:sz="12" w:space="0" w:color="auto"/>
              <w:left w:val="single" w:sz="12" w:space="0" w:color="auto"/>
              <w:bottom w:val="dotted" w:sz="4" w:space="0" w:color="auto"/>
              <w:right w:val="dotted" w:sz="4" w:space="0" w:color="auto"/>
            </w:tcBorders>
            <w:vAlign w:val="center"/>
          </w:tcPr>
          <w:p w:rsidR="00B60DBE" w:rsidRDefault="00B60DBE" w:rsidP="001113C6">
            <w:pPr>
              <w:pStyle w:val="Table"/>
              <w:spacing w:after="40"/>
              <w:rPr>
                <w:rFonts w:eastAsia="Batang"/>
              </w:rPr>
            </w:pPr>
            <w:r>
              <w:rPr>
                <w:rFonts w:eastAsia="Batang"/>
              </w:rPr>
              <w:t xml:space="preserve">State main argument or finding explicitly and clearly. </w:t>
            </w:r>
          </w:p>
        </w:tc>
        <w:tc>
          <w:tcPr>
            <w:tcW w:w="507" w:type="dxa"/>
            <w:gridSpan w:val="2"/>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19" w:type="dxa"/>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393" w:type="dxa"/>
            <w:gridSpan w:val="2"/>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63" w:type="dxa"/>
            <w:gridSpan w:val="2"/>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30" w:type="dxa"/>
            <w:gridSpan w:val="2"/>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722" w:type="dxa"/>
            <w:tcBorders>
              <w:top w:val="single" w:sz="12" w:space="0" w:color="auto"/>
              <w:left w:val="dotted" w:sz="4" w:space="0" w:color="auto"/>
              <w:bottom w:val="dotted" w:sz="4" w:space="0" w:color="auto"/>
              <w:right w:val="single" w:sz="4" w:space="0" w:color="auto"/>
            </w:tcBorders>
            <w:vAlign w:val="center"/>
          </w:tcPr>
          <w:p w:rsidR="00B60DBE" w:rsidRDefault="00B60DBE" w:rsidP="001113C6">
            <w:pPr>
              <w:pStyle w:val="Table"/>
              <w:spacing w:after="40"/>
              <w:rPr>
                <w:rFonts w:eastAsia="Batang"/>
              </w:rPr>
            </w:pPr>
          </w:p>
        </w:tc>
        <w:tc>
          <w:tcPr>
            <w:tcW w:w="3034" w:type="dxa"/>
            <w:tcBorders>
              <w:top w:val="single" w:sz="12" w:space="0" w:color="auto"/>
              <w:left w:val="single" w:sz="4" w:space="0" w:color="auto"/>
              <w:bottom w:val="dotted" w:sz="4" w:space="0" w:color="auto"/>
              <w:right w:val="single" w:sz="12" w:space="0" w:color="auto"/>
            </w:tcBorders>
            <w:vAlign w:val="center"/>
          </w:tcPr>
          <w:p w:rsidR="00B60DBE" w:rsidRDefault="00B60DBE" w:rsidP="001113C6">
            <w:pPr>
              <w:pStyle w:val="Table"/>
              <w:spacing w:after="40"/>
              <w:rPr>
                <w:rFonts w:eastAsia="Batang"/>
              </w:rPr>
            </w:pPr>
            <w:r>
              <w:rPr>
                <w:rFonts w:eastAsia="Batang"/>
              </w:rPr>
              <w:t>Argument/finding not stated explicitly and clearly. Argument is not well-elaborated and substantiated</w:t>
            </w: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rPr>
          <w:trHeight w:val="585"/>
        </w:trPr>
        <w:tc>
          <w:tcPr>
            <w:tcW w:w="3645" w:type="dxa"/>
            <w:tcBorders>
              <w:top w:val="dotted" w:sz="4" w:space="0" w:color="auto"/>
              <w:left w:val="single" w:sz="12" w:space="0" w:color="auto"/>
              <w:bottom w:val="dotted" w:sz="4" w:space="0" w:color="auto"/>
              <w:right w:val="dotted" w:sz="4" w:space="0" w:color="auto"/>
            </w:tcBorders>
            <w:vAlign w:val="center"/>
          </w:tcPr>
          <w:p w:rsidR="00B60DBE" w:rsidRPr="008664EC" w:rsidRDefault="00B60DBE" w:rsidP="001113C6">
            <w:pPr>
              <w:pStyle w:val="Table"/>
              <w:spacing w:after="40"/>
              <w:rPr>
                <w:rFonts w:eastAsia="Batang"/>
              </w:rPr>
            </w:pPr>
            <w:r>
              <w:rPr>
                <w:rFonts w:eastAsia="Batang"/>
              </w:rPr>
              <w:t xml:space="preserve">Evidence of having read extensive relevant theoretical </w:t>
            </w:r>
            <w:r>
              <w:rPr>
                <w:rFonts w:eastAsia="Batang"/>
                <w:b/>
                <w:bCs/>
              </w:rPr>
              <w:t xml:space="preserve">literature </w:t>
            </w:r>
            <w:r>
              <w:rPr>
                <w:rFonts w:eastAsia="Batang"/>
                <w:bCs/>
              </w:rPr>
              <w:t xml:space="preserve">on the topic.  </w:t>
            </w:r>
          </w:p>
        </w:tc>
        <w:tc>
          <w:tcPr>
            <w:tcW w:w="507"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19" w:type="dxa"/>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393"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63"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30"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722" w:type="dxa"/>
            <w:tcBorders>
              <w:top w:val="dotted" w:sz="4" w:space="0" w:color="auto"/>
              <w:left w:val="dotted" w:sz="4" w:space="0" w:color="auto"/>
              <w:bottom w:val="dotted" w:sz="4" w:space="0" w:color="auto"/>
              <w:right w:val="single" w:sz="4" w:space="0" w:color="auto"/>
            </w:tcBorders>
            <w:vAlign w:val="center"/>
          </w:tcPr>
          <w:p w:rsidR="00B60DBE" w:rsidRDefault="00B60DBE" w:rsidP="001113C6">
            <w:pPr>
              <w:pStyle w:val="Table"/>
              <w:spacing w:after="40"/>
              <w:rPr>
                <w:rFonts w:eastAsia="Batang"/>
              </w:rPr>
            </w:pPr>
          </w:p>
        </w:tc>
        <w:tc>
          <w:tcPr>
            <w:tcW w:w="3034" w:type="dxa"/>
            <w:tcBorders>
              <w:top w:val="dotted" w:sz="4" w:space="0" w:color="auto"/>
              <w:left w:val="single" w:sz="4" w:space="0" w:color="auto"/>
              <w:bottom w:val="dotted" w:sz="4" w:space="0" w:color="auto"/>
              <w:right w:val="single" w:sz="12" w:space="0" w:color="auto"/>
            </w:tcBorders>
            <w:vAlign w:val="center"/>
          </w:tcPr>
          <w:p w:rsidR="00B60DBE" w:rsidRDefault="00B60DBE" w:rsidP="001113C6">
            <w:pPr>
              <w:pStyle w:val="Table"/>
              <w:spacing w:after="40"/>
              <w:rPr>
                <w:rFonts w:eastAsia="Batang"/>
              </w:rPr>
            </w:pPr>
            <w:r>
              <w:rPr>
                <w:rFonts w:eastAsia="Batang"/>
              </w:rPr>
              <w:t xml:space="preserve">Little or no evidence of having read the relevant literature. </w:t>
            </w: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rPr>
          <w:trHeight w:val="585"/>
        </w:trPr>
        <w:tc>
          <w:tcPr>
            <w:tcW w:w="3645" w:type="dxa"/>
            <w:tcBorders>
              <w:top w:val="dotted" w:sz="4" w:space="0" w:color="auto"/>
              <w:left w:val="single" w:sz="12" w:space="0" w:color="auto"/>
              <w:bottom w:val="dotted" w:sz="4" w:space="0" w:color="auto"/>
              <w:right w:val="dotted" w:sz="4" w:space="0" w:color="auto"/>
            </w:tcBorders>
            <w:vAlign w:val="center"/>
          </w:tcPr>
          <w:p w:rsidR="00B60DBE" w:rsidRDefault="00B60DBE" w:rsidP="001113C6">
            <w:pPr>
              <w:pStyle w:val="Table"/>
              <w:spacing w:after="40"/>
              <w:rPr>
                <w:rFonts w:eastAsia="Batang"/>
              </w:rPr>
            </w:pPr>
            <w:r>
              <w:rPr>
                <w:rFonts w:eastAsia="Batang"/>
              </w:rPr>
              <w:t>Evidence of having read extensive relevant empirical literature on the topic. The topic is well-elaborated.</w:t>
            </w:r>
          </w:p>
        </w:tc>
        <w:tc>
          <w:tcPr>
            <w:tcW w:w="507"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19" w:type="dxa"/>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393"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63"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30"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722" w:type="dxa"/>
            <w:tcBorders>
              <w:top w:val="dotted" w:sz="4" w:space="0" w:color="auto"/>
              <w:left w:val="dotted" w:sz="4" w:space="0" w:color="auto"/>
              <w:bottom w:val="dotted" w:sz="4" w:space="0" w:color="auto"/>
              <w:right w:val="single" w:sz="4" w:space="0" w:color="auto"/>
            </w:tcBorders>
            <w:vAlign w:val="center"/>
          </w:tcPr>
          <w:p w:rsidR="00B60DBE" w:rsidRDefault="00B60DBE" w:rsidP="001113C6">
            <w:pPr>
              <w:pStyle w:val="Table"/>
              <w:spacing w:after="40"/>
              <w:rPr>
                <w:rFonts w:eastAsia="Batang"/>
              </w:rPr>
            </w:pPr>
          </w:p>
        </w:tc>
        <w:tc>
          <w:tcPr>
            <w:tcW w:w="3034" w:type="dxa"/>
            <w:tcBorders>
              <w:top w:val="dotted" w:sz="4" w:space="0" w:color="auto"/>
              <w:left w:val="single" w:sz="4" w:space="0" w:color="auto"/>
              <w:bottom w:val="dotted" w:sz="4" w:space="0" w:color="auto"/>
              <w:right w:val="single" w:sz="12" w:space="0" w:color="auto"/>
            </w:tcBorders>
            <w:vAlign w:val="center"/>
          </w:tcPr>
          <w:p w:rsidR="00B60DBE" w:rsidRDefault="00B60DBE" w:rsidP="001113C6">
            <w:pPr>
              <w:pStyle w:val="Table"/>
              <w:spacing w:after="40"/>
              <w:rPr>
                <w:rFonts w:eastAsia="Batang"/>
              </w:rPr>
            </w:pPr>
            <w:r>
              <w:rPr>
                <w:rFonts w:eastAsia="Batang"/>
              </w:rPr>
              <w:t>Little or no evidence of having read the relevant literature. The topic is not well-elaborated.</w:t>
            </w: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rPr>
          <w:trHeight w:val="585"/>
        </w:trPr>
        <w:tc>
          <w:tcPr>
            <w:tcW w:w="3645" w:type="dxa"/>
            <w:tcBorders>
              <w:top w:val="dotted" w:sz="4" w:space="0" w:color="auto"/>
              <w:left w:val="single" w:sz="12" w:space="0" w:color="auto"/>
              <w:bottom w:val="dotted" w:sz="4" w:space="0" w:color="auto"/>
              <w:right w:val="dotted" w:sz="4" w:space="0" w:color="auto"/>
            </w:tcBorders>
            <w:vAlign w:val="center"/>
          </w:tcPr>
          <w:p w:rsidR="00B60DBE" w:rsidRDefault="00B60DBE" w:rsidP="001113C6">
            <w:pPr>
              <w:pStyle w:val="Table"/>
              <w:spacing w:after="40"/>
              <w:rPr>
                <w:rFonts w:eastAsia="Batang"/>
              </w:rPr>
            </w:pPr>
            <w:r>
              <w:rPr>
                <w:rFonts w:eastAsia="Batang"/>
              </w:rPr>
              <w:t xml:space="preserve">Both types of literature are well </w:t>
            </w:r>
            <w:r>
              <w:rPr>
                <w:rFonts w:eastAsia="Batang"/>
                <w:b/>
                <w:bCs/>
              </w:rPr>
              <w:t>integrated</w:t>
            </w:r>
            <w:r>
              <w:rPr>
                <w:rFonts w:eastAsia="Batang"/>
              </w:rPr>
              <w:t xml:space="preserve"> and every point is clearly supported by strong evidence.</w:t>
            </w:r>
          </w:p>
        </w:tc>
        <w:tc>
          <w:tcPr>
            <w:tcW w:w="507"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19" w:type="dxa"/>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393"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63"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30"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722" w:type="dxa"/>
            <w:tcBorders>
              <w:top w:val="dotted" w:sz="4" w:space="0" w:color="auto"/>
              <w:left w:val="dotted" w:sz="4" w:space="0" w:color="auto"/>
              <w:bottom w:val="dotted" w:sz="4" w:space="0" w:color="auto"/>
              <w:right w:val="single" w:sz="4" w:space="0" w:color="auto"/>
            </w:tcBorders>
            <w:vAlign w:val="center"/>
          </w:tcPr>
          <w:p w:rsidR="00B60DBE" w:rsidRDefault="00B60DBE" w:rsidP="001113C6">
            <w:pPr>
              <w:pStyle w:val="Table"/>
              <w:spacing w:after="40"/>
              <w:rPr>
                <w:rFonts w:eastAsia="Batang"/>
              </w:rPr>
            </w:pPr>
          </w:p>
        </w:tc>
        <w:tc>
          <w:tcPr>
            <w:tcW w:w="3034" w:type="dxa"/>
            <w:tcBorders>
              <w:top w:val="dotted" w:sz="4" w:space="0" w:color="auto"/>
              <w:left w:val="single" w:sz="4" w:space="0" w:color="auto"/>
              <w:bottom w:val="dotted" w:sz="4" w:space="0" w:color="auto"/>
              <w:right w:val="single" w:sz="12" w:space="0" w:color="auto"/>
            </w:tcBorders>
            <w:vAlign w:val="center"/>
          </w:tcPr>
          <w:p w:rsidR="00B60DBE" w:rsidRDefault="00B60DBE" w:rsidP="001113C6">
            <w:pPr>
              <w:pStyle w:val="Table"/>
              <w:spacing w:after="40"/>
              <w:rPr>
                <w:rFonts w:eastAsia="Batang"/>
              </w:rPr>
            </w:pPr>
            <w:r>
              <w:rPr>
                <w:rFonts w:eastAsia="Batang"/>
              </w:rPr>
              <w:t>The two types of literature are not well integrated</w:t>
            </w: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rPr>
          <w:trHeight w:val="585"/>
        </w:trPr>
        <w:tc>
          <w:tcPr>
            <w:tcW w:w="3645" w:type="dxa"/>
            <w:tcBorders>
              <w:top w:val="dotted" w:sz="4" w:space="0" w:color="auto"/>
              <w:left w:val="single" w:sz="12" w:space="0" w:color="auto"/>
              <w:bottom w:val="dotted" w:sz="4" w:space="0" w:color="auto"/>
              <w:right w:val="dotted" w:sz="4" w:space="0" w:color="auto"/>
            </w:tcBorders>
            <w:vAlign w:val="center"/>
          </w:tcPr>
          <w:p w:rsidR="00B60DBE" w:rsidRDefault="00B60DBE" w:rsidP="001113C6">
            <w:pPr>
              <w:pStyle w:val="Table"/>
              <w:spacing w:after="40"/>
              <w:rPr>
                <w:rFonts w:eastAsia="Batang"/>
              </w:rPr>
            </w:pPr>
            <w:r>
              <w:rPr>
                <w:rFonts w:eastAsia="Batang"/>
              </w:rPr>
              <w:t>Sources include scholarly books, journals, popular magazines and newspapers and relevant websites.</w:t>
            </w:r>
          </w:p>
        </w:tc>
        <w:tc>
          <w:tcPr>
            <w:tcW w:w="507"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19" w:type="dxa"/>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393"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63"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30"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722" w:type="dxa"/>
            <w:tcBorders>
              <w:top w:val="dotted" w:sz="4" w:space="0" w:color="auto"/>
              <w:left w:val="dotted" w:sz="4" w:space="0" w:color="auto"/>
              <w:bottom w:val="dotted" w:sz="4" w:space="0" w:color="auto"/>
              <w:right w:val="single" w:sz="4" w:space="0" w:color="auto"/>
            </w:tcBorders>
            <w:vAlign w:val="center"/>
          </w:tcPr>
          <w:p w:rsidR="00B60DBE" w:rsidRDefault="00B60DBE" w:rsidP="001113C6">
            <w:pPr>
              <w:pStyle w:val="Table"/>
              <w:spacing w:after="40"/>
              <w:rPr>
                <w:rFonts w:eastAsia="Batang"/>
              </w:rPr>
            </w:pPr>
          </w:p>
        </w:tc>
        <w:tc>
          <w:tcPr>
            <w:tcW w:w="3034" w:type="dxa"/>
            <w:tcBorders>
              <w:top w:val="dotted" w:sz="4" w:space="0" w:color="auto"/>
              <w:left w:val="single" w:sz="4" w:space="0" w:color="auto"/>
              <w:bottom w:val="dotted" w:sz="4" w:space="0" w:color="auto"/>
              <w:right w:val="single" w:sz="12" w:space="0" w:color="auto"/>
            </w:tcBorders>
            <w:vAlign w:val="center"/>
          </w:tcPr>
          <w:p w:rsidR="00B60DBE" w:rsidRDefault="00B60DBE" w:rsidP="001113C6">
            <w:pPr>
              <w:pStyle w:val="Table"/>
              <w:spacing w:after="40"/>
              <w:rPr>
                <w:rFonts w:eastAsia="Batang"/>
              </w:rPr>
            </w:pPr>
            <w:r>
              <w:rPr>
                <w:rFonts w:eastAsia="Batang"/>
              </w:rPr>
              <w:t>Limited variation of sources.</w:t>
            </w: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rPr>
          <w:trHeight w:val="585"/>
        </w:trPr>
        <w:tc>
          <w:tcPr>
            <w:tcW w:w="3645" w:type="dxa"/>
            <w:tcBorders>
              <w:top w:val="dotted" w:sz="4" w:space="0" w:color="auto"/>
              <w:left w:val="single" w:sz="12" w:space="0" w:color="auto"/>
              <w:bottom w:val="dotted" w:sz="4" w:space="0" w:color="auto"/>
              <w:right w:val="dotted" w:sz="4" w:space="0" w:color="auto"/>
            </w:tcBorders>
            <w:vAlign w:val="center"/>
          </w:tcPr>
          <w:p w:rsidR="00B60DBE" w:rsidRDefault="00B60DBE" w:rsidP="001113C6">
            <w:pPr>
              <w:pStyle w:val="Table"/>
              <w:spacing w:after="40"/>
              <w:rPr>
                <w:rFonts w:eastAsia="Batang"/>
              </w:rPr>
            </w:pPr>
            <w:r>
              <w:rPr>
                <w:rFonts w:eastAsia="Batang"/>
              </w:rPr>
              <w:t xml:space="preserve">Appropriate use of </w:t>
            </w:r>
            <w:r>
              <w:rPr>
                <w:rFonts w:eastAsia="Batang"/>
                <w:b/>
                <w:bCs/>
              </w:rPr>
              <w:t>examples</w:t>
            </w:r>
            <w:r>
              <w:rPr>
                <w:rFonts w:eastAsia="Batang"/>
              </w:rPr>
              <w:t xml:space="preserve"> to illustrate ideas</w:t>
            </w:r>
          </w:p>
        </w:tc>
        <w:tc>
          <w:tcPr>
            <w:tcW w:w="507"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19" w:type="dxa"/>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393"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63"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30"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722" w:type="dxa"/>
            <w:tcBorders>
              <w:top w:val="dotted" w:sz="4" w:space="0" w:color="auto"/>
              <w:left w:val="dotted" w:sz="4" w:space="0" w:color="auto"/>
              <w:bottom w:val="dotted" w:sz="4" w:space="0" w:color="auto"/>
              <w:right w:val="single" w:sz="4" w:space="0" w:color="auto"/>
            </w:tcBorders>
            <w:vAlign w:val="center"/>
          </w:tcPr>
          <w:p w:rsidR="00B60DBE" w:rsidRDefault="00B60DBE" w:rsidP="001113C6">
            <w:pPr>
              <w:pStyle w:val="Table"/>
              <w:spacing w:after="40"/>
              <w:rPr>
                <w:rFonts w:eastAsia="Batang"/>
              </w:rPr>
            </w:pPr>
          </w:p>
        </w:tc>
        <w:tc>
          <w:tcPr>
            <w:tcW w:w="3034" w:type="dxa"/>
            <w:tcBorders>
              <w:top w:val="dotted" w:sz="4" w:space="0" w:color="auto"/>
              <w:left w:val="single" w:sz="4" w:space="0" w:color="auto"/>
              <w:bottom w:val="dotted" w:sz="4" w:space="0" w:color="auto"/>
              <w:right w:val="single" w:sz="12" w:space="0" w:color="auto"/>
            </w:tcBorders>
            <w:vAlign w:val="center"/>
          </w:tcPr>
          <w:p w:rsidR="00B60DBE" w:rsidRDefault="00B60DBE" w:rsidP="00370028">
            <w:pPr>
              <w:pStyle w:val="Table"/>
              <w:spacing w:after="40"/>
              <w:rPr>
                <w:rFonts w:eastAsia="Batang"/>
              </w:rPr>
            </w:pPr>
            <w:r>
              <w:rPr>
                <w:rFonts w:eastAsia="Batang"/>
              </w:rPr>
              <w:t>Lack o</w:t>
            </w:r>
            <w:r w:rsidR="00370028">
              <w:rPr>
                <w:rFonts w:eastAsia="Batang"/>
              </w:rPr>
              <w:t>f</w:t>
            </w:r>
            <w:r>
              <w:rPr>
                <w:rFonts w:eastAsia="Batang"/>
              </w:rPr>
              <w:t xml:space="preserve"> examples, or incorrect application of examples.</w:t>
            </w: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rPr>
          <w:trHeight w:val="64"/>
        </w:trPr>
        <w:tc>
          <w:tcPr>
            <w:tcW w:w="3645" w:type="dxa"/>
            <w:tcBorders>
              <w:top w:val="dotted" w:sz="4" w:space="0" w:color="auto"/>
              <w:left w:val="single" w:sz="12" w:space="0" w:color="auto"/>
              <w:bottom w:val="single" w:sz="4" w:space="0" w:color="auto"/>
              <w:right w:val="dotted" w:sz="4" w:space="0" w:color="auto"/>
            </w:tcBorders>
            <w:vAlign w:val="center"/>
          </w:tcPr>
          <w:p w:rsidR="00B60DBE" w:rsidRDefault="00B60DBE" w:rsidP="001113C6">
            <w:pPr>
              <w:pStyle w:val="Table"/>
              <w:spacing w:after="40"/>
              <w:rPr>
                <w:rFonts w:eastAsia="Batang"/>
              </w:rPr>
            </w:pPr>
          </w:p>
        </w:tc>
        <w:tc>
          <w:tcPr>
            <w:tcW w:w="507" w:type="dxa"/>
            <w:gridSpan w:val="2"/>
            <w:tcBorders>
              <w:top w:val="dotted" w:sz="4" w:space="0" w:color="auto"/>
              <w:left w:val="dotted" w:sz="4" w:space="0" w:color="auto"/>
              <w:bottom w:val="single"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19" w:type="dxa"/>
            <w:tcBorders>
              <w:top w:val="dotted" w:sz="4" w:space="0" w:color="auto"/>
              <w:left w:val="dotted" w:sz="4" w:space="0" w:color="auto"/>
              <w:bottom w:val="single"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393" w:type="dxa"/>
            <w:gridSpan w:val="2"/>
            <w:tcBorders>
              <w:top w:val="dotted" w:sz="4" w:space="0" w:color="auto"/>
              <w:left w:val="dotted" w:sz="4" w:space="0" w:color="auto"/>
              <w:bottom w:val="single"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63" w:type="dxa"/>
            <w:gridSpan w:val="2"/>
            <w:tcBorders>
              <w:top w:val="dotted" w:sz="4" w:space="0" w:color="auto"/>
              <w:left w:val="dotted" w:sz="4" w:space="0" w:color="auto"/>
              <w:bottom w:val="single"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30" w:type="dxa"/>
            <w:gridSpan w:val="2"/>
            <w:tcBorders>
              <w:top w:val="dotted" w:sz="4" w:space="0" w:color="auto"/>
              <w:left w:val="dotted" w:sz="4" w:space="0" w:color="auto"/>
              <w:bottom w:val="single"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722" w:type="dxa"/>
            <w:tcBorders>
              <w:top w:val="dotted" w:sz="4" w:space="0" w:color="auto"/>
              <w:left w:val="dotted" w:sz="4" w:space="0" w:color="auto"/>
              <w:bottom w:val="single" w:sz="4" w:space="0" w:color="auto"/>
              <w:right w:val="single" w:sz="4" w:space="0" w:color="auto"/>
            </w:tcBorders>
            <w:vAlign w:val="center"/>
          </w:tcPr>
          <w:p w:rsidR="00B60DBE" w:rsidRDefault="00B60DBE" w:rsidP="001113C6">
            <w:pPr>
              <w:pStyle w:val="Table"/>
              <w:spacing w:after="40"/>
              <w:rPr>
                <w:rFonts w:eastAsia="Batang"/>
              </w:rPr>
            </w:pPr>
          </w:p>
        </w:tc>
        <w:tc>
          <w:tcPr>
            <w:tcW w:w="3034" w:type="dxa"/>
            <w:tcBorders>
              <w:top w:val="dotted" w:sz="4" w:space="0" w:color="auto"/>
              <w:left w:val="single" w:sz="4" w:space="0" w:color="auto"/>
              <w:bottom w:val="single" w:sz="4" w:space="0" w:color="auto"/>
              <w:right w:val="single" w:sz="12" w:space="0" w:color="auto"/>
            </w:tcBorders>
            <w:vAlign w:val="center"/>
          </w:tcPr>
          <w:p w:rsidR="00B60DBE" w:rsidRDefault="00B60DBE" w:rsidP="001113C6">
            <w:pPr>
              <w:pStyle w:val="Table"/>
              <w:spacing w:after="40"/>
              <w:rPr>
                <w:rFonts w:eastAsia="Batang"/>
              </w:rPr>
            </w:pP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rPr>
          <w:trHeight w:val="339"/>
        </w:trPr>
        <w:tc>
          <w:tcPr>
            <w:tcW w:w="3645" w:type="dxa"/>
            <w:tcBorders>
              <w:top w:val="single" w:sz="4" w:space="0" w:color="auto"/>
              <w:left w:val="single" w:sz="12" w:space="0" w:color="auto"/>
              <w:bottom w:val="single" w:sz="12" w:space="0" w:color="auto"/>
              <w:right w:val="dotted" w:sz="4" w:space="0" w:color="auto"/>
            </w:tcBorders>
            <w:vAlign w:val="center"/>
          </w:tcPr>
          <w:p w:rsidR="00B60DBE" w:rsidRDefault="00B60DBE" w:rsidP="001113C6">
            <w:pPr>
              <w:pStyle w:val="Table"/>
              <w:spacing w:after="40"/>
              <w:rPr>
                <w:rFonts w:eastAsia="Batang"/>
                <w:b/>
              </w:rPr>
            </w:pPr>
            <w:r w:rsidRPr="005E7AA7">
              <w:rPr>
                <w:rFonts w:eastAsia="Batang"/>
                <w:b/>
              </w:rPr>
              <w:t>SUB-TOTAL</w:t>
            </w:r>
          </w:p>
          <w:p w:rsidR="00B60DBE" w:rsidRPr="005E7AA7" w:rsidRDefault="00B60DBE" w:rsidP="001113C6">
            <w:pPr>
              <w:pStyle w:val="Table"/>
              <w:spacing w:after="40"/>
              <w:rPr>
                <w:rFonts w:eastAsia="Batang"/>
                <w:b/>
              </w:rPr>
            </w:pPr>
          </w:p>
        </w:tc>
        <w:tc>
          <w:tcPr>
            <w:tcW w:w="507" w:type="dxa"/>
            <w:gridSpan w:val="2"/>
            <w:tcBorders>
              <w:top w:val="single" w:sz="4" w:space="0" w:color="auto"/>
              <w:left w:val="dotted" w:sz="4" w:space="0" w:color="auto"/>
              <w:bottom w:val="single" w:sz="12"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19" w:type="dxa"/>
            <w:tcBorders>
              <w:top w:val="single" w:sz="4" w:space="0" w:color="auto"/>
              <w:left w:val="dotted" w:sz="4" w:space="0" w:color="auto"/>
              <w:bottom w:val="single" w:sz="12"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393" w:type="dxa"/>
            <w:gridSpan w:val="2"/>
            <w:tcBorders>
              <w:top w:val="single" w:sz="4" w:space="0" w:color="auto"/>
              <w:left w:val="dotted" w:sz="4" w:space="0" w:color="auto"/>
              <w:bottom w:val="single" w:sz="12"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63" w:type="dxa"/>
            <w:gridSpan w:val="2"/>
            <w:tcBorders>
              <w:top w:val="single" w:sz="4" w:space="0" w:color="auto"/>
              <w:left w:val="dotted" w:sz="4" w:space="0" w:color="auto"/>
              <w:bottom w:val="single" w:sz="12"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30" w:type="dxa"/>
            <w:gridSpan w:val="2"/>
            <w:tcBorders>
              <w:top w:val="single" w:sz="4" w:space="0" w:color="auto"/>
              <w:left w:val="dotted" w:sz="4" w:space="0" w:color="auto"/>
              <w:bottom w:val="single" w:sz="12"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722" w:type="dxa"/>
            <w:tcBorders>
              <w:top w:val="single" w:sz="4" w:space="0" w:color="auto"/>
              <w:left w:val="dotted" w:sz="4" w:space="0" w:color="auto"/>
              <w:bottom w:val="single" w:sz="12" w:space="0" w:color="auto"/>
              <w:right w:val="single" w:sz="4" w:space="0" w:color="auto"/>
            </w:tcBorders>
            <w:vAlign w:val="center"/>
          </w:tcPr>
          <w:p w:rsidR="00B60DBE" w:rsidRDefault="00B60DBE" w:rsidP="001113C6">
            <w:pPr>
              <w:pStyle w:val="Table"/>
              <w:spacing w:after="40"/>
              <w:rPr>
                <w:rFonts w:eastAsia="Batang"/>
              </w:rPr>
            </w:pPr>
          </w:p>
        </w:tc>
        <w:tc>
          <w:tcPr>
            <w:tcW w:w="3034" w:type="dxa"/>
            <w:tcBorders>
              <w:top w:val="single" w:sz="4" w:space="0" w:color="auto"/>
              <w:left w:val="single" w:sz="4" w:space="0" w:color="auto"/>
              <w:bottom w:val="single" w:sz="12" w:space="0" w:color="auto"/>
              <w:right w:val="single" w:sz="12" w:space="0" w:color="auto"/>
            </w:tcBorders>
            <w:vAlign w:val="center"/>
          </w:tcPr>
          <w:p w:rsidR="00B60DBE" w:rsidRDefault="00B60DBE" w:rsidP="001113C6">
            <w:pPr>
              <w:pStyle w:val="Table"/>
              <w:spacing w:after="40"/>
              <w:rPr>
                <w:rFonts w:eastAsia="Batang"/>
              </w:rPr>
            </w:pP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c>
          <w:tcPr>
            <w:tcW w:w="6579" w:type="dxa"/>
            <w:gridSpan w:val="11"/>
            <w:tcBorders>
              <w:top w:val="single" w:sz="12" w:space="0" w:color="auto"/>
              <w:left w:val="single" w:sz="12" w:space="0" w:color="auto"/>
              <w:bottom w:val="single" w:sz="12" w:space="0" w:color="auto"/>
              <w:right w:val="single" w:sz="4" w:space="0" w:color="auto"/>
            </w:tcBorders>
            <w:shd w:val="clear" w:color="auto" w:fill="000000"/>
            <w:vAlign w:val="center"/>
          </w:tcPr>
          <w:p w:rsidR="00B60DBE" w:rsidRDefault="00B60DBE" w:rsidP="001113C6">
            <w:pPr>
              <w:pStyle w:val="Table"/>
              <w:spacing w:after="40"/>
              <w:rPr>
                <w:rFonts w:eastAsia="Batang"/>
              </w:rPr>
            </w:pPr>
            <w:r>
              <w:rPr>
                <w:rFonts w:eastAsia="Batang"/>
                <w:b/>
                <w:bCs/>
              </w:rPr>
              <w:t>ORGANISATION (10%)</w:t>
            </w:r>
          </w:p>
        </w:tc>
        <w:tc>
          <w:tcPr>
            <w:tcW w:w="3034" w:type="dxa"/>
            <w:tcBorders>
              <w:top w:val="single" w:sz="12" w:space="0" w:color="auto"/>
              <w:left w:val="single" w:sz="4" w:space="0" w:color="auto"/>
              <w:bottom w:val="single" w:sz="12" w:space="0" w:color="auto"/>
              <w:right w:val="single" w:sz="12" w:space="0" w:color="auto"/>
            </w:tcBorders>
            <w:shd w:val="clear" w:color="auto" w:fill="000000"/>
            <w:vAlign w:val="center"/>
          </w:tcPr>
          <w:p w:rsidR="00B60DBE" w:rsidRDefault="00B60DBE" w:rsidP="001113C6">
            <w:pPr>
              <w:pStyle w:val="Table"/>
              <w:spacing w:after="40"/>
              <w:rPr>
                <w:rFonts w:eastAsia="Batang"/>
              </w:rPr>
            </w:pP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rPr>
          <w:trHeight w:val="585"/>
        </w:trPr>
        <w:tc>
          <w:tcPr>
            <w:tcW w:w="3645" w:type="dxa"/>
            <w:tcBorders>
              <w:top w:val="single" w:sz="12" w:space="0" w:color="auto"/>
              <w:left w:val="single" w:sz="12" w:space="0" w:color="auto"/>
              <w:bottom w:val="dotted" w:sz="4" w:space="0" w:color="auto"/>
              <w:right w:val="dotted" w:sz="4" w:space="0" w:color="auto"/>
            </w:tcBorders>
            <w:vAlign w:val="center"/>
          </w:tcPr>
          <w:p w:rsidR="00B60DBE" w:rsidRDefault="00B60DBE" w:rsidP="001113C6">
            <w:pPr>
              <w:pStyle w:val="Table"/>
              <w:spacing w:after="40"/>
              <w:rPr>
                <w:rFonts w:eastAsia="Batang"/>
              </w:rPr>
            </w:pPr>
            <w:r>
              <w:rPr>
                <w:rFonts w:eastAsia="Batang"/>
              </w:rPr>
              <w:t xml:space="preserve">An inviting </w:t>
            </w:r>
            <w:r>
              <w:rPr>
                <w:rFonts w:eastAsia="Batang"/>
                <w:b/>
                <w:bCs/>
              </w:rPr>
              <w:t>introduction</w:t>
            </w:r>
            <w:r>
              <w:rPr>
                <w:rFonts w:eastAsia="Batang"/>
              </w:rPr>
              <w:t xml:space="preserve"> draws the reader in; a satisfying </w:t>
            </w:r>
            <w:r>
              <w:rPr>
                <w:rFonts w:eastAsia="Batang"/>
                <w:b/>
                <w:bCs/>
              </w:rPr>
              <w:t>conclusion</w:t>
            </w:r>
            <w:r>
              <w:rPr>
                <w:rFonts w:eastAsia="Batang"/>
              </w:rPr>
              <w:t xml:space="preserve"> leaves the reader with a sense of closure.</w:t>
            </w:r>
          </w:p>
        </w:tc>
        <w:tc>
          <w:tcPr>
            <w:tcW w:w="507" w:type="dxa"/>
            <w:gridSpan w:val="2"/>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19" w:type="dxa"/>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393" w:type="dxa"/>
            <w:gridSpan w:val="2"/>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63" w:type="dxa"/>
            <w:gridSpan w:val="2"/>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30" w:type="dxa"/>
            <w:gridSpan w:val="2"/>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722" w:type="dxa"/>
            <w:tcBorders>
              <w:top w:val="single" w:sz="12" w:space="0" w:color="auto"/>
              <w:left w:val="dotted" w:sz="4" w:space="0" w:color="auto"/>
              <w:bottom w:val="dotted" w:sz="4" w:space="0" w:color="auto"/>
              <w:right w:val="single" w:sz="4" w:space="0" w:color="auto"/>
            </w:tcBorders>
            <w:vAlign w:val="center"/>
          </w:tcPr>
          <w:p w:rsidR="00B60DBE" w:rsidRDefault="00B60DBE" w:rsidP="001113C6">
            <w:pPr>
              <w:pStyle w:val="Table"/>
              <w:spacing w:after="40"/>
              <w:rPr>
                <w:rFonts w:eastAsia="Batang"/>
              </w:rPr>
            </w:pPr>
          </w:p>
        </w:tc>
        <w:tc>
          <w:tcPr>
            <w:tcW w:w="3034" w:type="dxa"/>
            <w:tcBorders>
              <w:top w:val="single" w:sz="12" w:space="0" w:color="auto"/>
              <w:left w:val="single" w:sz="4" w:space="0" w:color="auto"/>
              <w:bottom w:val="dotted" w:sz="4" w:space="0" w:color="auto"/>
              <w:right w:val="single" w:sz="12" w:space="0" w:color="auto"/>
            </w:tcBorders>
            <w:vAlign w:val="center"/>
          </w:tcPr>
          <w:p w:rsidR="00B60DBE" w:rsidRDefault="00B60DBE" w:rsidP="001113C6">
            <w:pPr>
              <w:pStyle w:val="Table"/>
              <w:spacing w:after="40"/>
              <w:rPr>
                <w:rFonts w:eastAsia="Batang"/>
              </w:rPr>
            </w:pPr>
            <w:r>
              <w:rPr>
                <w:rFonts w:eastAsia="Batang"/>
              </w:rPr>
              <w:t>There is no real attempt to set-up what follows, no real conclusion to wrap things up.</w:t>
            </w: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rPr>
          <w:trHeight w:val="585"/>
        </w:trPr>
        <w:tc>
          <w:tcPr>
            <w:tcW w:w="3645" w:type="dxa"/>
            <w:tcBorders>
              <w:top w:val="dotted" w:sz="4" w:space="0" w:color="auto"/>
              <w:left w:val="single" w:sz="12" w:space="0" w:color="auto"/>
              <w:bottom w:val="dotted" w:sz="4" w:space="0" w:color="auto"/>
              <w:right w:val="dotted" w:sz="4" w:space="0" w:color="auto"/>
            </w:tcBorders>
            <w:vAlign w:val="center"/>
          </w:tcPr>
          <w:p w:rsidR="00B60DBE" w:rsidRDefault="00B60DBE" w:rsidP="001113C6">
            <w:pPr>
              <w:pStyle w:val="Table"/>
              <w:spacing w:after="40"/>
              <w:rPr>
                <w:rFonts w:eastAsia="Batang"/>
              </w:rPr>
            </w:pPr>
            <w:r>
              <w:rPr>
                <w:rFonts w:eastAsia="Batang"/>
              </w:rPr>
              <w:t xml:space="preserve">Structure and </w:t>
            </w:r>
            <w:r>
              <w:rPr>
                <w:rFonts w:eastAsia="Batang"/>
                <w:b/>
                <w:bCs/>
              </w:rPr>
              <w:t>sequence</w:t>
            </w:r>
            <w:r>
              <w:rPr>
                <w:rFonts w:eastAsia="Batang"/>
              </w:rPr>
              <w:t xml:space="preserve"> of ideas is logical and effective.</w:t>
            </w:r>
          </w:p>
        </w:tc>
        <w:tc>
          <w:tcPr>
            <w:tcW w:w="507"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19" w:type="dxa"/>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393"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63"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30"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722" w:type="dxa"/>
            <w:tcBorders>
              <w:top w:val="dotted" w:sz="4" w:space="0" w:color="auto"/>
              <w:left w:val="dotted" w:sz="4" w:space="0" w:color="auto"/>
              <w:bottom w:val="dotted" w:sz="4" w:space="0" w:color="auto"/>
              <w:right w:val="single" w:sz="4" w:space="0" w:color="auto"/>
            </w:tcBorders>
            <w:vAlign w:val="center"/>
          </w:tcPr>
          <w:p w:rsidR="00B60DBE" w:rsidRDefault="00B60DBE" w:rsidP="001113C6">
            <w:pPr>
              <w:pStyle w:val="Table"/>
              <w:spacing w:after="40"/>
              <w:rPr>
                <w:rFonts w:eastAsia="Batang"/>
              </w:rPr>
            </w:pPr>
          </w:p>
        </w:tc>
        <w:tc>
          <w:tcPr>
            <w:tcW w:w="3034" w:type="dxa"/>
            <w:tcBorders>
              <w:top w:val="dotted" w:sz="4" w:space="0" w:color="auto"/>
              <w:left w:val="single" w:sz="4" w:space="0" w:color="auto"/>
              <w:bottom w:val="dotted" w:sz="4" w:space="0" w:color="auto"/>
              <w:right w:val="single" w:sz="12" w:space="0" w:color="auto"/>
            </w:tcBorders>
            <w:vAlign w:val="center"/>
          </w:tcPr>
          <w:p w:rsidR="00B60DBE" w:rsidRDefault="00B60DBE" w:rsidP="001113C6">
            <w:pPr>
              <w:pStyle w:val="Table"/>
              <w:spacing w:after="40"/>
              <w:rPr>
                <w:rFonts w:eastAsia="Batang"/>
              </w:rPr>
            </w:pPr>
            <w:r>
              <w:rPr>
                <w:rFonts w:eastAsia="Batang"/>
              </w:rPr>
              <w:t>There is no identifiable internal structure or sequence.</w:t>
            </w: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rPr>
          <w:trHeight w:val="64"/>
        </w:trPr>
        <w:tc>
          <w:tcPr>
            <w:tcW w:w="3645" w:type="dxa"/>
            <w:tcBorders>
              <w:top w:val="dotted" w:sz="4" w:space="0" w:color="auto"/>
              <w:left w:val="single" w:sz="12" w:space="0" w:color="auto"/>
              <w:bottom w:val="single" w:sz="4" w:space="0" w:color="auto"/>
              <w:right w:val="dotted" w:sz="4" w:space="0" w:color="auto"/>
            </w:tcBorders>
            <w:vAlign w:val="center"/>
          </w:tcPr>
          <w:p w:rsidR="00B60DBE" w:rsidRDefault="00B60DBE" w:rsidP="001113C6">
            <w:pPr>
              <w:pStyle w:val="Table"/>
              <w:spacing w:after="40"/>
              <w:rPr>
                <w:rFonts w:eastAsia="Batang"/>
              </w:rPr>
            </w:pPr>
          </w:p>
        </w:tc>
        <w:tc>
          <w:tcPr>
            <w:tcW w:w="507" w:type="dxa"/>
            <w:gridSpan w:val="2"/>
            <w:tcBorders>
              <w:top w:val="dotted" w:sz="4" w:space="0" w:color="auto"/>
              <w:left w:val="dotted" w:sz="4" w:space="0" w:color="auto"/>
              <w:bottom w:val="single"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19" w:type="dxa"/>
            <w:tcBorders>
              <w:top w:val="dotted" w:sz="4" w:space="0" w:color="auto"/>
              <w:left w:val="dotted" w:sz="4" w:space="0" w:color="auto"/>
              <w:bottom w:val="single"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393" w:type="dxa"/>
            <w:gridSpan w:val="2"/>
            <w:tcBorders>
              <w:top w:val="dotted" w:sz="4" w:space="0" w:color="auto"/>
              <w:left w:val="dotted" w:sz="4" w:space="0" w:color="auto"/>
              <w:bottom w:val="single"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63" w:type="dxa"/>
            <w:gridSpan w:val="2"/>
            <w:tcBorders>
              <w:top w:val="dotted" w:sz="4" w:space="0" w:color="auto"/>
              <w:left w:val="dotted" w:sz="4" w:space="0" w:color="auto"/>
              <w:bottom w:val="single"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30" w:type="dxa"/>
            <w:gridSpan w:val="2"/>
            <w:tcBorders>
              <w:top w:val="dotted" w:sz="4" w:space="0" w:color="auto"/>
              <w:left w:val="dotted" w:sz="4" w:space="0" w:color="auto"/>
              <w:bottom w:val="single"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722" w:type="dxa"/>
            <w:tcBorders>
              <w:top w:val="dotted" w:sz="4" w:space="0" w:color="auto"/>
              <w:left w:val="dotted" w:sz="4" w:space="0" w:color="auto"/>
              <w:bottom w:val="single" w:sz="4" w:space="0" w:color="auto"/>
              <w:right w:val="single" w:sz="4" w:space="0" w:color="auto"/>
            </w:tcBorders>
            <w:vAlign w:val="center"/>
          </w:tcPr>
          <w:p w:rsidR="00B60DBE" w:rsidRDefault="00B60DBE" w:rsidP="001113C6">
            <w:pPr>
              <w:pStyle w:val="Table"/>
              <w:spacing w:after="40"/>
              <w:rPr>
                <w:rFonts w:eastAsia="Batang"/>
              </w:rPr>
            </w:pPr>
          </w:p>
        </w:tc>
        <w:tc>
          <w:tcPr>
            <w:tcW w:w="3034" w:type="dxa"/>
            <w:tcBorders>
              <w:top w:val="dotted" w:sz="4" w:space="0" w:color="auto"/>
              <w:left w:val="single" w:sz="4" w:space="0" w:color="auto"/>
              <w:bottom w:val="single" w:sz="4" w:space="0" w:color="auto"/>
              <w:right w:val="single" w:sz="12" w:space="0" w:color="auto"/>
            </w:tcBorders>
            <w:vAlign w:val="center"/>
          </w:tcPr>
          <w:p w:rsidR="00B60DBE" w:rsidRDefault="00B60DBE" w:rsidP="001113C6">
            <w:pPr>
              <w:pStyle w:val="Table"/>
              <w:spacing w:after="40"/>
              <w:rPr>
                <w:rFonts w:eastAsia="Batang"/>
              </w:rPr>
            </w:pP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rPr>
          <w:trHeight w:val="261"/>
        </w:trPr>
        <w:tc>
          <w:tcPr>
            <w:tcW w:w="3645" w:type="dxa"/>
            <w:tcBorders>
              <w:top w:val="single" w:sz="4" w:space="0" w:color="auto"/>
              <w:left w:val="single" w:sz="12" w:space="0" w:color="auto"/>
              <w:bottom w:val="single" w:sz="12" w:space="0" w:color="auto"/>
              <w:right w:val="dotted" w:sz="4" w:space="0" w:color="auto"/>
            </w:tcBorders>
            <w:vAlign w:val="center"/>
          </w:tcPr>
          <w:p w:rsidR="00B60DBE" w:rsidRDefault="00B60DBE" w:rsidP="001113C6">
            <w:pPr>
              <w:pStyle w:val="Table"/>
              <w:spacing w:after="40"/>
              <w:rPr>
                <w:rFonts w:eastAsia="Batang"/>
                <w:b/>
              </w:rPr>
            </w:pPr>
          </w:p>
          <w:p w:rsidR="00B60DBE" w:rsidRPr="005E7AA7" w:rsidRDefault="00B60DBE" w:rsidP="001113C6">
            <w:pPr>
              <w:pStyle w:val="Table"/>
              <w:spacing w:after="40"/>
              <w:rPr>
                <w:rFonts w:eastAsia="Batang"/>
                <w:b/>
              </w:rPr>
            </w:pPr>
            <w:r w:rsidRPr="005E7AA7">
              <w:rPr>
                <w:rFonts w:eastAsia="Batang"/>
                <w:b/>
              </w:rPr>
              <w:t>SUB-TOTAL</w:t>
            </w:r>
          </w:p>
        </w:tc>
        <w:tc>
          <w:tcPr>
            <w:tcW w:w="507" w:type="dxa"/>
            <w:gridSpan w:val="2"/>
            <w:tcBorders>
              <w:top w:val="single" w:sz="4" w:space="0" w:color="auto"/>
              <w:left w:val="dotted" w:sz="4" w:space="0" w:color="auto"/>
              <w:bottom w:val="single" w:sz="12"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19" w:type="dxa"/>
            <w:tcBorders>
              <w:top w:val="single" w:sz="4" w:space="0" w:color="auto"/>
              <w:left w:val="dotted" w:sz="4" w:space="0" w:color="auto"/>
              <w:bottom w:val="single" w:sz="12"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393" w:type="dxa"/>
            <w:gridSpan w:val="2"/>
            <w:tcBorders>
              <w:top w:val="single" w:sz="4" w:space="0" w:color="auto"/>
              <w:left w:val="dotted" w:sz="4" w:space="0" w:color="auto"/>
              <w:bottom w:val="single" w:sz="12"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63" w:type="dxa"/>
            <w:gridSpan w:val="2"/>
            <w:tcBorders>
              <w:top w:val="single" w:sz="4" w:space="0" w:color="auto"/>
              <w:left w:val="dotted" w:sz="4" w:space="0" w:color="auto"/>
              <w:bottom w:val="single" w:sz="12"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30" w:type="dxa"/>
            <w:gridSpan w:val="2"/>
            <w:tcBorders>
              <w:top w:val="single" w:sz="4" w:space="0" w:color="auto"/>
              <w:left w:val="dotted" w:sz="4" w:space="0" w:color="auto"/>
              <w:bottom w:val="single" w:sz="12"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722" w:type="dxa"/>
            <w:tcBorders>
              <w:top w:val="single" w:sz="4" w:space="0" w:color="auto"/>
              <w:left w:val="dotted" w:sz="4" w:space="0" w:color="auto"/>
              <w:bottom w:val="single" w:sz="12" w:space="0" w:color="auto"/>
              <w:right w:val="single" w:sz="4" w:space="0" w:color="auto"/>
            </w:tcBorders>
            <w:vAlign w:val="center"/>
          </w:tcPr>
          <w:p w:rsidR="00B60DBE" w:rsidRDefault="00B60DBE" w:rsidP="001113C6">
            <w:pPr>
              <w:pStyle w:val="Table"/>
              <w:spacing w:after="40"/>
              <w:rPr>
                <w:rFonts w:eastAsia="Batang"/>
              </w:rPr>
            </w:pPr>
          </w:p>
        </w:tc>
        <w:tc>
          <w:tcPr>
            <w:tcW w:w="3034" w:type="dxa"/>
            <w:tcBorders>
              <w:top w:val="single" w:sz="4" w:space="0" w:color="auto"/>
              <w:left w:val="single" w:sz="4" w:space="0" w:color="auto"/>
              <w:bottom w:val="single" w:sz="12" w:space="0" w:color="auto"/>
              <w:right w:val="single" w:sz="12" w:space="0" w:color="auto"/>
            </w:tcBorders>
            <w:vAlign w:val="center"/>
          </w:tcPr>
          <w:p w:rsidR="00B60DBE" w:rsidRDefault="00B60DBE" w:rsidP="001113C6">
            <w:pPr>
              <w:pStyle w:val="Table"/>
              <w:spacing w:after="40"/>
              <w:rPr>
                <w:rFonts w:eastAsia="Batang"/>
              </w:rPr>
            </w:pP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c>
          <w:tcPr>
            <w:tcW w:w="6579" w:type="dxa"/>
            <w:gridSpan w:val="11"/>
            <w:tcBorders>
              <w:top w:val="single" w:sz="12" w:space="0" w:color="auto"/>
              <w:left w:val="single" w:sz="12" w:space="0" w:color="auto"/>
              <w:bottom w:val="single" w:sz="12" w:space="0" w:color="auto"/>
              <w:right w:val="single" w:sz="4" w:space="0" w:color="auto"/>
            </w:tcBorders>
            <w:shd w:val="clear" w:color="auto" w:fill="000000"/>
            <w:vAlign w:val="center"/>
          </w:tcPr>
          <w:p w:rsidR="00B60DBE" w:rsidRDefault="00B60DBE" w:rsidP="001113C6">
            <w:pPr>
              <w:pStyle w:val="Table"/>
              <w:spacing w:after="40"/>
              <w:rPr>
                <w:rFonts w:eastAsia="Batang"/>
              </w:rPr>
            </w:pPr>
            <w:r>
              <w:rPr>
                <w:rFonts w:eastAsia="Batang"/>
              </w:rPr>
              <w:t>WRITING SKILLS (10%)</w:t>
            </w:r>
          </w:p>
        </w:tc>
        <w:tc>
          <w:tcPr>
            <w:tcW w:w="3034" w:type="dxa"/>
            <w:tcBorders>
              <w:top w:val="single" w:sz="12" w:space="0" w:color="auto"/>
              <w:left w:val="single" w:sz="4" w:space="0" w:color="auto"/>
              <w:bottom w:val="single" w:sz="12" w:space="0" w:color="auto"/>
              <w:right w:val="single" w:sz="12" w:space="0" w:color="auto"/>
            </w:tcBorders>
            <w:shd w:val="clear" w:color="auto" w:fill="000000"/>
            <w:vAlign w:val="center"/>
          </w:tcPr>
          <w:p w:rsidR="00B60DBE" w:rsidRDefault="00B60DBE" w:rsidP="001113C6">
            <w:pPr>
              <w:pStyle w:val="Table"/>
              <w:spacing w:after="40"/>
              <w:rPr>
                <w:rFonts w:eastAsia="Batang"/>
              </w:rPr>
            </w:pP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rPr>
          <w:trHeight w:val="585"/>
        </w:trPr>
        <w:tc>
          <w:tcPr>
            <w:tcW w:w="3645" w:type="dxa"/>
            <w:tcBorders>
              <w:top w:val="single" w:sz="12" w:space="0" w:color="auto"/>
              <w:left w:val="single" w:sz="12" w:space="0" w:color="auto"/>
              <w:bottom w:val="dotted" w:sz="4" w:space="0" w:color="auto"/>
              <w:right w:val="dotted" w:sz="4" w:space="0" w:color="auto"/>
            </w:tcBorders>
            <w:vAlign w:val="center"/>
          </w:tcPr>
          <w:p w:rsidR="00B60DBE" w:rsidRDefault="00E81AA5" w:rsidP="001113C6">
            <w:pPr>
              <w:pStyle w:val="Table"/>
              <w:spacing w:after="40"/>
              <w:rPr>
                <w:rFonts w:eastAsia="Batang"/>
              </w:rPr>
            </w:pPr>
            <w:r>
              <w:rPr>
                <w:rFonts w:eastAsia="Batang"/>
                <w:noProof/>
                <w:color w:val="999999"/>
                <w:lang w:val="en-US" w:bidi="th-TH"/>
              </w:rPr>
              <mc:AlternateContent>
                <mc:Choice Requires="wps">
                  <w:drawing>
                    <wp:anchor distT="0" distB="0" distL="114300" distR="114300" simplePos="0" relativeHeight="251660288" behindDoc="0" locked="0" layoutInCell="1" allowOverlap="1">
                      <wp:simplePos x="0" y="0"/>
                      <wp:positionH relativeFrom="column">
                        <wp:posOffset>2636520</wp:posOffset>
                      </wp:positionH>
                      <wp:positionV relativeFrom="paragraph">
                        <wp:posOffset>130175</wp:posOffset>
                      </wp:positionV>
                      <wp:extent cx="174625" cy="1233170"/>
                      <wp:effectExtent l="12700" t="10795" r="1270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625" cy="1233170"/>
                              </a:xfrm>
                              <a:prstGeom prst="rightBrace">
                                <a:avLst>
                                  <a:gd name="adj1" fmla="val 588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B08F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07.6pt;margin-top:10.25pt;width:13.75pt;height:9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"/>
                  </w:pict>
                </mc:Fallback>
              </mc:AlternateContent>
            </w:r>
            <w:r w:rsidR="00B60DBE">
              <w:rPr>
                <w:rFonts w:eastAsia="Batang"/>
              </w:rPr>
              <w:t xml:space="preserve">The writer demonstrates a good grasp of standard </w:t>
            </w:r>
            <w:r w:rsidR="00B60DBE">
              <w:rPr>
                <w:rFonts w:eastAsia="Batang"/>
                <w:b/>
                <w:bCs/>
              </w:rPr>
              <w:t>writing conventions</w:t>
            </w:r>
            <w:r w:rsidR="00B60DBE">
              <w:rPr>
                <w:rFonts w:eastAsia="Batang"/>
              </w:rPr>
              <w:t xml:space="preserve"> (i.e. spelling, punctuation, grammar).</w:t>
            </w:r>
          </w:p>
        </w:tc>
        <w:tc>
          <w:tcPr>
            <w:tcW w:w="476" w:type="dxa"/>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50" w:type="dxa"/>
            <w:gridSpan w:val="2"/>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393" w:type="dxa"/>
            <w:gridSpan w:val="2"/>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63" w:type="dxa"/>
            <w:gridSpan w:val="2"/>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30" w:type="dxa"/>
            <w:gridSpan w:val="2"/>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722" w:type="dxa"/>
            <w:tcBorders>
              <w:top w:val="single" w:sz="12" w:space="0" w:color="auto"/>
              <w:left w:val="dotted" w:sz="4" w:space="0" w:color="auto"/>
              <w:bottom w:val="dotted" w:sz="4" w:space="0" w:color="auto"/>
              <w:right w:val="single" w:sz="4" w:space="0" w:color="auto"/>
            </w:tcBorders>
            <w:vAlign w:val="center"/>
          </w:tcPr>
          <w:p w:rsidR="00B60DBE" w:rsidRDefault="00B60DBE" w:rsidP="001113C6">
            <w:pPr>
              <w:pStyle w:val="Table"/>
              <w:spacing w:after="40"/>
              <w:rPr>
                <w:rFonts w:eastAsia="Batang"/>
              </w:rPr>
            </w:pPr>
          </w:p>
        </w:tc>
        <w:tc>
          <w:tcPr>
            <w:tcW w:w="3034" w:type="dxa"/>
            <w:tcBorders>
              <w:top w:val="single" w:sz="12" w:space="0" w:color="auto"/>
              <w:left w:val="single" w:sz="4" w:space="0" w:color="auto"/>
              <w:bottom w:val="dotted" w:sz="4" w:space="0" w:color="auto"/>
              <w:right w:val="single" w:sz="12" w:space="0" w:color="auto"/>
            </w:tcBorders>
            <w:vAlign w:val="center"/>
          </w:tcPr>
          <w:p w:rsidR="00B60DBE" w:rsidRDefault="00B60DBE" w:rsidP="00370028">
            <w:pPr>
              <w:pStyle w:val="Table"/>
              <w:spacing w:after="40"/>
              <w:rPr>
                <w:rFonts w:eastAsia="Batang"/>
              </w:rPr>
            </w:pPr>
            <w:r>
              <w:rPr>
                <w:rFonts w:eastAsia="Batang"/>
              </w:rPr>
              <w:t>Errors in spelling, punctuation, capitali</w:t>
            </w:r>
            <w:r w:rsidR="00370028">
              <w:rPr>
                <w:rFonts w:eastAsia="Batang"/>
              </w:rPr>
              <w:t>s</w:t>
            </w:r>
            <w:r>
              <w:rPr>
                <w:rFonts w:eastAsia="Batang"/>
              </w:rPr>
              <w:t>ation, and grammar repeatedly distract the reader and make the text difficult to read.</w:t>
            </w: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rPr>
          <w:trHeight w:val="585"/>
        </w:trPr>
        <w:tc>
          <w:tcPr>
            <w:tcW w:w="3645" w:type="dxa"/>
            <w:tcBorders>
              <w:top w:val="dotted" w:sz="4" w:space="0" w:color="auto"/>
              <w:left w:val="single" w:sz="12" w:space="0" w:color="auto"/>
              <w:bottom w:val="dotted" w:sz="4" w:space="0" w:color="auto"/>
              <w:right w:val="dotted" w:sz="4" w:space="0" w:color="auto"/>
            </w:tcBorders>
            <w:vAlign w:val="center"/>
          </w:tcPr>
          <w:p w:rsidR="00B60DBE" w:rsidRDefault="00B60DBE" w:rsidP="001113C6">
            <w:pPr>
              <w:pStyle w:val="Table"/>
              <w:spacing w:after="40"/>
              <w:rPr>
                <w:rFonts w:eastAsia="Batang"/>
              </w:rPr>
            </w:pPr>
            <w:r>
              <w:rPr>
                <w:rFonts w:eastAsia="Batang"/>
                <w:b/>
                <w:bCs/>
              </w:rPr>
              <w:t>Words</w:t>
            </w:r>
            <w:r>
              <w:rPr>
                <w:rFonts w:eastAsia="Batang"/>
              </w:rPr>
              <w:t xml:space="preserve"> are specific and accurate. It is easy to understand just what the writer means.</w:t>
            </w:r>
          </w:p>
        </w:tc>
        <w:tc>
          <w:tcPr>
            <w:tcW w:w="926" w:type="dxa"/>
            <w:gridSpan w:val="3"/>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393"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63"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30" w:type="dxa"/>
            <w:gridSpan w:val="2"/>
            <w:tcBorders>
              <w:top w:val="dotted" w:sz="4"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722" w:type="dxa"/>
            <w:tcBorders>
              <w:top w:val="dotted" w:sz="4" w:space="0" w:color="auto"/>
              <w:left w:val="dotted" w:sz="4" w:space="0" w:color="auto"/>
              <w:bottom w:val="dotted" w:sz="4" w:space="0" w:color="auto"/>
              <w:right w:val="single" w:sz="4" w:space="0" w:color="auto"/>
            </w:tcBorders>
            <w:vAlign w:val="center"/>
          </w:tcPr>
          <w:p w:rsidR="00B60DBE" w:rsidRDefault="00B60DBE" w:rsidP="001113C6">
            <w:pPr>
              <w:pStyle w:val="Table"/>
              <w:spacing w:after="40"/>
              <w:rPr>
                <w:rFonts w:eastAsia="Batang"/>
              </w:rPr>
            </w:pPr>
          </w:p>
        </w:tc>
        <w:tc>
          <w:tcPr>
            <w:tcW w:w="3034" w:type="dxa"/>
            <w:tcBorders>
              <w:top w:val="dotted" w:sz="4" w:space="0" w:color="auto"/>
              <w:left w:val="single" w:sz="4" w:space="0" w:color="auto"/>
              <w:bottom w:val="dotted" w:sz="4" w:space="0" w:color="auto"/>
              <w:right w:val="single" w:sz="12" w:space="0" w:color="auto"/>
            </w:tcBorders>
            <w:vAlign w:val="center"/>
          </w:tcPr>
          <w:p w:rsidR="00B60DBE" w:rsidRDefault="00B60DBE" w:rsidP="001113C6">
            <w:pPr>
              <w:pStyle w:val="Table"/>
              <w:spacing w:after="40"/>
              <w:rPr>
                <w:rFonts w:eastAsia="Batang"/>
              </w:rPr>
            </w:pPr>
            <w:r>
              <w:rPr>
                <w:rFonts w:eastAsia="Batang"/>
              </w:rPr>
              <w:t>Poor word choice and/or spelling errors that distract from the content</w:t>
            </w: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rPr>
          <w:trHeight w:val="597"/>
        </w:trPr>
        <w:tc>
          <w:tcPr>
            <w:tcW w:w="3645" w:type="dxa"/>
            <w:tcBorders>
              <w:top w:val="dotted" w:sz="4" w:space="0" w:color="auto"/>
              <w:left w:val="single" w:sz="12" w:space="0" w:color="auto"/>
              <w:bottom w:val="single" w:sz="4" w:space="0" w:color="auto"/>
              <w:right w:val="dotted" w:sz="4" w:space="0" w:color="auto"/>
            </w:tcBorders>
            <w:vAlign w:val="center"/>
          </w:tcPr>
          <w:p w:rsidR="00B60DBE" w:rsidRDefault="00B60DBE" w:rsidP="001113C6">
            <w:pPr>
              <w:pStyle w:val="Table"/>
              <w:spacing w:after="40"/>
              <w:rPr>
                <w:rFonts w:eastAsia="Batang"/>
              </w:rPr>
            </w:pPr>
            <w:r>
              <w:rPr>
                <w:rFonts w:eastAsia="Batang"/>
                <w:b/>
                <w:bCs/>
              </w:rPr>
              <w:t>Sentences and paragraphs</w:t>
            </w:r>
            <w:r>
              <w:rPr>
                <w:rFonts w:eastAsia="Batang"/>
              </w:rPr>
              <w:t xml:space="preserve"> are well constructed, with natural flow/rhythm, and expressive, varied structure.</w:t>
            </w:r>
          </w:p>
        </w:tc>
        <w:tc>
          <w:tcPr>
            <w:tcW w:w="476" w:type="dxa"/>
            <w:tcBorders>
              <w:top w:val="dotted" w:sz="4" w:space="0" w:color="auto"/>
              <w:left w:val="dotted" w:sz="4" w:space="0" w:color="auto"/>
              <w:bottom w:val="single"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50" w:type="dxa"/>
            <w:gridSpan w:val="2"/>
            <w:tcBorders>
              <w:top w:val="dotted" w:sz="4" w:space="0" w:color="auto"/>
              <w:left w:val="dotted" w:sz="4" w:space="0" w:color="auto"/>
              <w:bottom w:val="single"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393" w:type="dxa"/>
            <w:gridSpan w:val="2"/>
            <w:tcBorders>
              <w:top w:val="dotted" w:sz="4" w:space="0" w:color="auto"/>
              <w:left w:val="dotted" w:sz="4" w:space="0" w:color="auto"/>
              <w:bottom w:val="single"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63" w:type="dxa"/>
            <w:gridSpan w:val="2"/>
            <w:tcBorders>
              <w:top w:val="dotted" w:sz="4" w:space="0" w:color="auto"/>
              <w:left w:val="dotted" w:sz="4" w:space="0" w:color="auto"/>
              <w:bottom w:val="single"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30" w:type="dxa"/>
            <w:gridSpan w:val="2"/>
            <w:tcBorders>
              <w:top w:val="dotted" w:sz="4" w:space="0" w:color="auto"/>
              <w:left w:val="dotted" w:sz="4" w:space="0" w:color="auto"/>
              <w:bottom w:val="single"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722" w:type="dxa"/>
            <w:tcBorders>
              <w:top w:val="dotted" w:sz="4" w:space="0" w:color="auto"/>
              <w:left w:val="dotted" w:sz="4" w:space="0" w:color="auto"/>
              <w:bottom w:val="single" w:sz="4" w:space="0" w:color="auto"/>
              <w:right w:val="single" w:sz="4" w:space="0" w:color="auto"/>
            </w:tcBorders>
            <w:vAlign w:val="center"/>
          </w:tcPr>
          <w:p w:rsidR="00B60DBE" w:rsidRDefault="00B60DBE" w:rsidP="001113C6">
            <w:pPr>
              <w:pStyle w:val="Table"/>
              <w:spacing w:after="40"/>
              <w:rPr>
                <w:rFonts w:eastAsia="Batang"/>
              </w:rPr>
            </w:pPr>
          </w:p>
        </w:tc>
        <w:tc>
          <w:tcPr>
            <w:tcW w:w="3034" w:type="dxa"/>
            <w:tcBorders>
              <w:top w:val="dotted" w:sz="4" w:space="0" w:color="auto"/>
              <w:left w:val="single" w:sz="4" w:space="0" w:color="auto"/>
              <w:bottom w:val="single" w:sz="4" w:space="0" w:color="auto"/>
              <w:right w:val="single" w:sz="12" w:space="0" w:color="auto"/>
            </w:tcBorders>
            <w:vAlign w:val="center"/>
          </w:tcPr>
          <w:p w:rsidR="00B60DBE" w:rsidRDefault="00B60DBE" w:rsidP="001113C6">
            <w:pPr>
              <w:pStyle w:val="Table"/>
              <w:spacing w:after="40"/>
              <w:rPr>
                <w:rFonts w:eastAsia="Batang"/>
              </w:rPr>
            </w:pPr>
            <w:r>
              <w:rPr>
                <w:rFonts w:eastAsia="Batang"/>
              </w:rPr>
              <w:t>Sentences and paragraphs are choppy, incomplete, rambling or awkward.</w:t>
            </w: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rPr>
          <w:trHeight w:val="561"/>
        </w:trPr>
        <w:tc>
          <w:tcPr>
            <w:tcW w:w="3645" w:type="dxa"/>
            <w:tcBorders>
              <w:top w:val="single" w:sz="4" w:space="0" w:color="auto"/>
              <w:left w:val="single" w:sz="12" w:space="0" w:color="auto"/>
              <w:bottom w:val="single" w:sz="12" w:space="0" w:color="auto"/>
              <w:right w:val="dotted" w:sz="4" w:space="0" w:color="auto"/>
            </w:tcBorders>
            <w:vAlign w:val="center"/>
          </w:tcPr>
          <w:p w:rsidR="00B60DBE" w:rsidRDefault="00B60DBE" w:rsidP="001113C6">
            <w:pPr>
              <w:pStyle w:val="Table"/>
              <w:spacing w:after="40"/>
              <w:rPr>
                <w:rFonts w:eastAsia="Batang"/>
                <w:b/>
                <w:bCs/>
              </w:rPr>
            </w:pPr>
            <w:r>
              <w:rPr>
                <w:rFonts w:eastAsia="Batang"/>
                <w:b/>
                <w:bCs/>
              </w:rPr>
              <w:t>SUB-TOTAL</w:t>
            </w:r>
          </w:p>
        </w:tc>
        <w:tc>
          <w:tcPr>
            <w:tcW w:w="476" w:type="dxa"/>
            <w:tcBorders>
              <w:top w:val="single" w:sz="4" w:space="0" w:color="auto"/>
              <w:left w:val="dotted" w:sz="4" w:space="0" w:color="auto"/>
              <w:bottom w:val="single" w:sz="12"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50" w:type="dxa"/>
            <w:gridSpan w:val="2"/>
            <w:tcBorders>
              <w:top w:val="single" w:sz="4" w:space="0" w:color="auto"/>
              <w:left w:val="dotted" w:sz="4" w:space="0" w:color="auto"/>
              <w:bottom w:val="single" w:sz="12"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393" w:type="dxa"/>
            <w:gridSpan w:val="2"/>
            <w:tcBorders>
              <w:top w:val="single" w:sz="4" w:space="0" w:color="auto"/>
              <w:left w:val="dotted" w:sz="4" w:space="0" w:color="auto"/>
              <w:bottom w:val="single" w:sz="12"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63" w:type="dxa"/>
            <w:gridSpan w:val="2"/>
            <w:tcBorders>
              <w:top w:val="single" w:sz="4" w:space="0" w:color="auto"/>
              <w:left w:val="dotted" w:sz="4" w:space="0" w:color="auto"/>
              <w:bottom w:val="single" w:sz="12"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30" w:type="dxa"/>
            <w:gridSpan w:val="2"/>
            <w:tcBorders>
              <w:top w:val="single" w:sz="4" w:space="0" w:color="auto"/>
              <w:left w:val="dotted" w:sz="4" w:space="0" w:color="auto"/>
              <w:bottom w:val="single" w:sz="12"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722" w:type="dxa"/>
            <w:tcBorders>
              <w:top w:val="single" w:sz="4" w:space="0" w:color="auto"/>
              <w:left w:val="dotted" w:sz="4" w:space="0" w:color="auto"/>
              <w:bottom w:val="single" w:sz="12" w:space="0" w:color="auto"/>
              <w:right w:val="single" w:sz="4" w:space="0" w:color="auto"/>
            </w:tcBorders>
            <w:vAlign w:val="center"/>
          </w:tcPr>
          <w:p w:rsidR="00B60DBE" w:rsidRDefault="00B60DBE" w:rsidP="001113C6">
            <w:pPr>
              <w:pStyle w:val="Table"/>
              <w:spacing w:after="40"/>
              <w:rPr>
                <w:rFonts w:eastAsia="Batang"/>
              </w:rPr>
            </w:pPr>
          </w:p>
        </w:tc>
        <w:tc>
          <w:tcPr>
            <w:tcW w:w="3034" w:type="dxa"/>
            <w:tcBorders>
              <w:top w:val="single" w:sz="4" w:space="0" w:color="auto"/>
              <w:left w:val="single" w:sz="4" w:space="0" w:color="auto"/>
              <w:bottom w:val="single" w:sz="12" w:space="0" w:color="auto"/>
              <w:right w:val="single" w:sz="12" w:space="0" w:color="auto"/>
            </w:tcBorders>
            <w:vAlign w:val="center"/>
          </w:tcPr>
          <w:p w:rsidR="00B60DBE" w:rsidRDefault="00B60DBE" w:rsidP="001113C6">
            <w:pPr>
              <w:pStyle w:val="Table"/>
              <w:spacing w:after="40"/>
              <w:rPr>
                <w:rFonts w:eastAsia="Batang"/>
              </w:rPr>
            </w:pP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c>
          <w:tcPr>
            <w:tcW w:w="6579" w:type="dxa"/>
            <w:gridSpan w:val="11"/>
            <w:tcBorders>
              <w:top w:val="single" w:sz="12" w:space="0" w:color="auto"/>
              <w:left w:val="single" w:sz="12" w:space="0" w:color="auto"/>
              <w:bottom w:val="single" w:sz="12" w:space="0" w:color="auto"/>
              <w:right w:val="single" w:sz="4" w:space="0" w:color="auto"/>
            </w:tcBorders>
            <w:shd w:val="clear" w:color="auto" w:fill="000000"/>
            <w:vAlign w:val="center"/>
          </w:tcPr>
          <w:p w:rsidR="00B60DBE" w:rsidRDefault="00B60DBE" w:rsidP="001113C6">
            <w:pPr>
              <w:pStyle w:val="Table"/>
              <w:spacing w:after="40"/>
              <w:rPr>
                <w:rFonts w:eastAsia="Batang"/>
              </w:rPr>
            </w:pPr>
            <w:r>
              <w:rPr>
                <w:rFonts w:eastAsia="Batang"/>
              </w:rPr>
              <w:t>REFERENCING (5%)</w:t>
            </w:r>
          </w:p>
        </w:tc>
        <w:tc>
          <w:tcPr>
            <w:tcW w:w="3034" w:type="dxa"/>
            <w:tcBorders>
              <w:top w:val="single" w:sz="12" w:space="0" w:color="auto"/>
              <w:left w:val="single" w:sz="4" w:space="0" w:color="auto"/>
              <w:bottom w:val="single" w:sz="12" w:space="0" w:color="auto"/>
              <w:right w:val="single" w:sz="12" w:space="0" w:color="auto"/>
            </w:tcBorders>
            <w:shd w:val="clear" w:color="auto" w:fill="000000"/>
            <w:vAlign w:val="center"/>
          </w:tcPr>
          <w:p w:rsidR="00B60DBE" w:rsidRDefault="00B60DBE" w:rsidP="001113C6">
            <w:pPr>
              <w:pStyle w:val="Table"/>
              <w:spacing w:after="40"/>
              <w:rPr>
                <w:rFonts w:eastAsia="Batang"/>
              </w:rPr>
            </w:pP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rPr>
          <w:trHeight w:val="585"/>
        </w:trPr>
        <w:tc>
          <w:tcPr>
            <w:tcW w:w="3645" w:type="dxa"/>
            <w:tcBorders>
              <w:top w:val="single" w:sz="12" w:space="0" w:color="auto"/>
              <w:left w:val="single" w:sz="12" w:space="0" w:color="auto"/>
              <w:bottom w:val="dotted" w:sz="4" w:space="0" w:color="auto"/>
              <w:right w:val="dotted" w:sz="4" w:space="0" w:color="auto"/>
            </w:tcBorders>
            <w:vAlign w:val="center"/>
          </w:tcPr>
          <w:p w:rsidR="00B60DBE" w:rsidRDefault="00E81AA5" w:rsidP="001113C6">
            <w:pPr>
              <w:pStyle w:val="Table"/>
              <w:spacing w:after="40"/>
              <w:rPr>
                <w:rFonts w:eastAsia="Batang"/>
              </w:rPr>
            </w:pPr>
            <w:r>
              <w:rPr>
                <w:rFonts w:eastAsia="Batang"/>
                <w:noProof/>
                <w:color w:val="999999"/>
                <w:lang w:val="en-US" w:bidi="th-TH"/>
              </w:rPr>
              <mc:AlternateContent>
                <mc:Choice Requires="wps">
                  <w:drawing>
                    <wp:anchor distT="0" distB="0" distL="114300" distR="114300" simplePos="0" relativeHeight="251661312" behindDoc="0" locked="0" layoutInCell="1" allowOverlap="1">
                      <wp:simplePos x="0" y="0"/>
                      <wp:positionH relativeFrom="column">
                        <wp:posOffset>2636520</wp:posOffset>
                      </wp:positionH>
                      <wp:positionV relativeFrom="paragraph">
                        <wp:posOffset>89535</wp:posOffset>
                      </wp:positionV>
                      <wp:extent cx="177800" cy="612140"/>
                      <wp:effectExtent l="12700" t="6350" r="952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612140"/>
                              </a:xfrm>
                              <a:prstGeom prst="rightBrace">
                                <a:avLst>
                                  <a:gd name="adj1" fmla="val 286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D2CDC" id="AutoShape 3" o:spid="_x0000_s1026" type="#_x0000_t88" style="position:absolute;margin-left:207.6pt;margin-top:7.05pt;width:14pt;height: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1szgAIAAC0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"/>
                  </w:pict>
                </mc:Fallback>
              </mc:AlternateContent>
            </w:r>
            <w:r w:rsidR="00B60DBE">
              <w:rPr>
                <w:rFonts w:eastAsia="Batang"/>
              </w:rPr>
              <w:t xml:space="preserve">Style is indicated. Conventions are diligently followed when citing sources </w:t>
            </w:r>
            <w:r w:rsidR="00B60DBE">
              <w:rPr>
                <w:rFonts w:eastAsia="Batang"/>
                <w:b/>
                <w:bCs/>
              </w:rPr>
              <w:t>in text</w:t>
            </w:r>
          </w:p>
        </w:tc>
        <w:tc>
          <w:tcPr>
            <w:tcW w:w="507" w:type="dxa"/>
            <w:gridSpan w:val="2"/>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19" w:type="dxa"/>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393" w:type="dxa"/>
            <w:gridSpan w:val="2"/>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63" w:type="dxa"/>
            <w:gridSpan w:val="2"/>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30" w:type="dxa"/>
            <w:gridSpan w:val="2"/>
            <w:tcBorders>
              <w:top w:val="single" w:sz="12" w:space="0" w:color="auto"/>
              <w:left w:val="dotted" w:sz="4" w:space="0" w:color="auto"/>
              <w:bottom w:val="dotted"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722" w:type="dxa"/>
            <w:tcBorders>
              <w:top w:val="single" w:sz="12" w:space="0" w:color="auto"/>
              <w:left w:val="dotted" w:sz="4" w:space="0" w:color="auto"/>
              <w:bottom w:val="dotted" w:sz="4" w:space="0" w:color="auto"/>
              <w:right w:val="single" w:sz="4" w:space="0" w:color="auto"/>
            </w:tcBorders>
            <w:vAlign w:val="center"/>
          </w:tcPr>
          <w:p w:rsidR="00B60DBE" w:rsidRDefault="00B60DBE" w:rsidP="001113C6">
            <w:pPr>
              <w:pStyle w:val="Table"/>
              <w:spacing w:after="40"/>
              <w:rPr>
                <w:rFonts w:eastAsia="Batang"/>
              </w:rPr>
            </w:pPr>
          </w:p>
        </w:tc>
        <w:tc>
          <w:tcPr>
            <w:tcW w:w="3034" w:type="dxa"/>
            <w:tcBorders>
              <w:top w:val="single" w:sz="12" w:space="0" w:color="auto"/>
              <w:left w:val="single" w:sz="4" w:space="0" w:color="auto"/>
              <w:bottom w:val="dotted" w:sz="4" w:space="0" w:color="auto"/>
              <w:right w:val="single" w:sz="12" w:space="0" w:color="auto"/>
            </w:tcBorders>
            <w:vAlign w:val="center"/>
          </w:tcPr>
          <w:p w:rsidR="00B60DBE" w:rsidRDefault="00B60DBE" w:rsidP="001113C6">
            <w:pPr>
              <w:pStyle w:val="Table"/>
              <w:spacing w:after="40"/>
              <w:rPr>
                <w:rFonts w:eastAsia="Batang"/>
              </w:rPr>
            </w:pPr>
            <w:r>
              <w:rPr>
                <w:rFonts w:eastAsia="Batang"/>
              </w:rPr>
              <w:t>Sources not identified using a correct style</w:t>
            </w: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rPr>
          <w:trHeight w:val="529"/>
        </w:trPr>
        <w:tc>
          <w:tcPr>
            <w:tcW w:w="3645" w:type="dxa"/>
            <w:tcBorders>
              <w:top w:val="dotted" w:sz="4" w:space="0" w:color="auto"/>
              <w:left w:val="single" w:sz="12" w:space="0" w:color="auto"/>
              <w:bottom w:val="single" w:sz="4" w:space="0" w:color="auto"/>
              <w:right w:val="dotted" w:sz="4" w:space="0" w:color="auto"/>
            </w:tcBorders>
            <w:vAlign w:val="center"/>
          </w:tcPr>
          <w:p w:rsidR="00B60DBE" w:rsidRDefault="00B60DBE" w:rsidP="001113C6">
            <w:pPr>
              <w:pStyle w:val="Table"/>
              <w:spacing w:after="40"/>
              <w:rPr>
                <w:rFonts w:eastAsia="Batang"/>
              </w:rPr>
            </w:pPr>
            <w:r>
              <w:rPr>
                <w:rFonts w:eastAsia="Batang"/>
              </w:rPr>
              <w:t xml:space="preserve">The </w:t>
            </w:r>
            <w:r>
              <w:rPr>
                <w:rFonts w:eastAsia="Batang"/>
                <w:b/>
                <w:bCs/>
              </w:rPr>
              <w:t>reference list</w:t>
            </w:r>
            <w:r>
              <w:rPr>
                <w:rFonts w:eastAsia="Batang"/>
              </w:rPr>
              <w:t xml:space="preserve"> is presented alphabetically, using correct style</w:t>
            </w:r>
          </w:p>
        </w:tc>
        <w:tc>
          <w:tcPr>
            <w:tcW w:w="507" w:type="dxa"/>
            <w:gridSpan w:val="2"/>
            <w:tcBorders>
              <w:top w:val="dotted" w:sz="4" w:space="0" w:color="auto"/>
              <w:left w:val="dotted" w:sz="4" w:space="0" w:color="auto"/>
              <w:bottom w:val="single"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19" w:type="dxa"/>
            <w:tcBorders>
              <w:top w:val="dotted" w:sz="4" w:space="0" w:color="auto"/>
              <w:left w:val="dotted" w:sz="4" w:space="0" w:color="auto"/>
              <w:bottom w:val="single"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393" w:type="dxa"/>
            <w:gridSpan w:val="2"/>
            <w:tcBorders>
              <w:top w:val="dotted" w:sz="4" w:space="0" w:color="auto"/>
              <w:left w:val="dotted" w:sz="4" w:space="0" w:color="auto"/>
              <w:bottom w:val="single"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63" w:type="dxa"/>
            <w:gridSpan w:val="2"/>
            <w:tcBorders>
              <w:top w:val="dotted" w:sz="4" w:space="0" w:color="auto"/>
              <w:left w:val="dotted" w:sz="4" w:space="0" w:color="auto"/>
              <w:bottom w:val="single"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30" w:type="dxa"/>
            <w:gridSpan w:val="2"/>
            <w:tcBorders>
              <w:top w:val="dotted" w:sz="4" w:space="0" w:color="auto"/>
              <w:left w:val="dotted" w:sz="4" w:space="0" w:color="auto"/>
              <w:bottom w:val="single" w:sz="4"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722" w:type="dxa"/>
            <w:tcBorders>
              <w:top w:val="dotted" w:sz="4" w:space="0" w:color="auto"/>
              <w:left w:val="dotted" w:sz="4" w:space="0" w:color="auto"/>
              <w:bottom w:val="single" w:sz="4" w:space="0" w:color="auto"/>
              <w:right w:val="single" w:sz="4" w:space="0" w:color="auto"/>
            </w:tcBorders>
            <w:vAlign w:val="center"/>
          </w:tcPr>
          <w:p w:rsidR="00B60DBE" w:rsidRDefault="00B60DBE" w:rsidP="001113C6">
            <w:pPr>
              <w:pStyle w:val="Table"/>
              <w:spacing w:after="40"/>
              <w:rPr>
                <w:rFonts w:eastAsia="Batang"/>
              </w:rPr>
            </w:pPr>
          </w:p>
        </w:tc>
        <w:tc>
          <w:tcPr>
            <w:tcW w:w="3034" w:type="dxa"/>
            <w:tcBorders>
              <w:top w:val="dotted" w:sz="4" w:space="0" w:color="auto"/>
              <w:left w:val="single" w:sz="4" w:space="0" w:color="auto"/>
              <w:bottom w:val="single" w:sz="4" w:space="0" w:color="auto"/>
              <w:right w:val="single" w:sz="12" w:space="0" w:color="auto"/>
            </w:tcBorders>
            <w:vAlign w:val="center"/>
          </w:tcPr>
          <w:p w:rsidR="00B60DBE" w:rsidRDefault="00B60DBE" w:rsidP="001113C6">
            <w:pPr>
              <w:pStyle w:val="Table"/>
              <w:spacing w:after="40"/>
              <w:rPr>
                <w:rFonts w:eastAsia="Batang"/>
              </w:rPr>
            </w:pPr>
            <w:r>
              <w:rPr>
                <w:rFonts w:eastAsia="Batang"/>
              </w:rPr>
              <w:t>The reference list is incomplete, references are poorly constructed or are not sorted alphabetically</w:t>
            </w: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rPr>
          <w:cantSplit/>
          <w:trHeight w:val="1134"/>
        </w:trPr>
        <w:tc>
          <w:tcPr>
            <w:tcW w:w="3645" w:type="dxa"/>
            <w:tcBorders>
              <w:top w:val="single" w:sz="4" w:space="0" w:color="auto"/>
              <w:left w:val="single" w:sz="4" w:space="0" w:color="auto"/>
              <w:bottom w:val="single" w:sz="12" w:space="0" w:color="auto"/>
              <w:right w:val="dotted" w:sz="4" w:space="0" w:color="auto"/>
            </w:tcBorders>
            <w:vAlign w:val="center"/>
          </w:tcPr>
          <w:p w:rsidR="00B60DBE" w:rsidRDefault="00B60DBE" w:rsidP="001113C6">
            <w:pPr>
              <w:pStyle w:val="Table"/>
              <w:spacing w:after="40"/>
              <w:rPr>
                <w:rFonts w:eastAsia="Batang"/>
                <w:b/>
              </w:rPr>
            </w:pPr>
          </w:p>
          <w:p w:rsidR="00B60DBE" w:rsidRDefault="00B60DBE" w:rsidP="001113C6">
            <w:pPr>
              <w:pStyle w:val="Table"/>
              <w:spacing w:after="40"/>
              <w:rPr>
                <w:rFonts w:eastAsia="Batang"/>
                <w:b/>
              </w:rPr>
            </w:pPr>
            <w:r w:rsidRPr="005E7AA7">
              <w:rPr>
                <w:rFonts w:eastAsia="Batang"/>
                <w:b/>
              </w:rPr>
              <w:t>SUB-TOTAL</w:t>
            </w:r>
          </w:p>
          <w:p w:rsidR="00B60DBE" w:rsidRPr="005E7AA7" w:rsidRDefault="00B60DBE" w:rsidP="001113C6">
            <w:pPr>
              <w:pStyle w:val="Table"/>
              <w:spacing w:after="40"/>
              <w:rPr>
                <w:rFonts w:eastAsia="Batang"/>
                <w:b/>
              </w:rPr>
            </w:pPr>
          </w:p>
        </w:tc>
        <w:tc>
          <w:tcPr>
            <w:tcW w:w="507" w:type="dxa"/>
            <w:gridSpan w:val="2"/>
            <w:tcBorders>
              <w:top w:val="single" w:sz="4" w:space="0" w:color="auto"/>
              <w:left w:val="dotted" w:sz="4" w:space="0" w:color="auto"/>
              <w:bottom w:val="single" w:sz="12"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19" w:type="dxa"/>
            <w:tcBorders>
              <w:top w:val="single" w:sz="4" w:space="0" w:color="auto"/>
              <w:left w:val="dotted" w:sz="4" w:space="0" w:color="auto"/>
              <w:bottom w:val="single" w:sz="12"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393" w:type="dxa"/>
            <w:gridSpan w:val="2"/>
            <w:tcBorders>
              <w:top w:val="single" w:sz="4" w:space="0" w:color="auto"/>
              <w:left w:val="dotted" w:sz="4" w:space="0" w:color="auto"/>
              <w:bottom w:val="single" w:sz="12"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63" w:type="dxa"/>
            <w:gridSpan w:val="2"/>
            <w:tcBorders>
              <w:top w:val="single" w:sz="4" w:space="0" w:color="auto"/>
              <w:left w:val="dotted" w:sz="4" w:space="0" w:color="auto"/>
              <w:bottom w:val="single" w:sz="12"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430" w:type="dxa"/>
            <w:gridSpan w:val="2"/>
            <w:tcBorders>
              <w:top w:val="single" w:sz="4" w:space="0" w:color="auto"/>
              <w:left w:val="dotted" w:sz="4" w:space="0" w:color="auto"/>
              <w:bottom w:val="single" w:sz="12" w:space="0" w:color="auto"/>
              <w:right w:val="dotted" w:sz="4" w:space="0" w:color="auto"/>
            </w:tcBorders>
            <w:vAlign w:val="center"/>
          </w:tcPr>
          <w:p w:rsidR="00B60DBE" w:rsidRDefault="00B60DBE" w:rsidP="001113C6">
            <w:pPr>
              <w:pStyle w:val="Table"/>
              <w:spacing w:after="40"/>
              <w:jc w:val="center"/>
              <w:rPr>
                <w:rFonts w:eastAsia="Batang"/>
                <w:color w:val="999999"/>
              </w:rPr>
            </w:pPr>
          </w:p>
        </w:tc>
        <w:tc>
          <w:tcPr>
            <w:tcW w:w="722" w:type="dxa"/>
            <w:tcBorders>
              <w:top w:val="single" w:sz="4" w:space="0" w:color="auto"/>
              <w:left w:val="dotted" w:sz="4" w:space="0" w:color="auto"/>
              <w:bottom w:val="single" w:sz="12" w:space="0" w:color="auto"/>
              <w:right w:val="single" w:sz="4" w:space="0" w:color="auto"/>
            </w:tcBorders>
            <w:vAlign w:val="center"/>
          </w:tcPr>
          <w:p w:rsidR="00B60DBE" w:rsidRDefault="00B60DBE" w:rsidP="001113C6">
            <w:pPr>
              <w:pStyle w:val="Table"/>
              <w:spacing w:after="40"/>
              <w:rPr>
                <w:rFonts w:eastAsia="Batang"/>
              </w:rPr>
            </w:pPr>
          </w:p>
        </w:tc>
        <w:tc>
          <w:tcPr>
            <w:tcW w:w="3034" w:type="dxa"/>
            <w:tcBorders>
              <w:top w:val="single" w:sz="4" w:space="0" w:color="auto"/>
              <w:left w:val="single" w:sz="4" w:space="0" w:color="auto"/>
              <w:bottom w:val="single" w:sz="12" w:space="0" w:color="auto"/>
              <w:right w:val="single" w:sz="4" w:space="0" w:color="auto"/>
            </w:tcBorders>
            <w:vAlign w:val="center"/>
          </w:tcPr>
          <w:p w:rsidR="00B60DBE" w:rsidRDefault="00B60DBE" w:rsidP="001113C6">
            <w:pPr>
              <w:pStyle w:val="Table"/>
              <w:spacing w:after="40"/>
              <w:rPr>
                <w:rFonts w:eastAsia="Batang"/>
              </w:rPr>
            </w:pPr>
          </w:p>
        </w:tc>
      </w:tr>
      <w:tr w:rsidR="00B60DBE" w:rsidTr="001113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PrEx>
        <w:tc>
          <w:tcPr>
            <w:tcW w:w="6579" w:type="dxa"/>
            <w:gridSpan w:val="11"/>
            <w:tcBorders>
              <w:top w:val="single" w:sz="12" w:space="0" w:color="auto"/>
              <w:left w:val="single" w:sz="12" w:space="0" w:color="auto"/>
              <w:bottom w:val="single" w:sz="12" w:space="0" w:color="auto"/>
              <w:right w:val="single" w:sz="4" w:space="0" w:color="auto"/>
            </w:tcBorders>
            <w:shd w:val="clear" w:color="auto" w:fill="000000"/>
            <w:vAlign w:val="center"/>
          </w:tcPr>
          <w:p w:rsidR="00B60DBE" w:rsidRDefault="00B60DBE" w:rsidP="001113C6">
            <w:pPr>
              <w:pStyle w:val="Table"/>
              <w:spacing w:after="40"/>
              <w:rPr>
                <w:rFonts w:eastAsia="Batang"/>
              </w:rPr>
            </w:pPr>
          </w:p>
        </w:tc>
        <w:tc>
          <w:tcPr>
            <w:tcW w:w="3034" w:type="dxa"/>
            <w:tcBorders>
              <w:top w:val="single" w:sz="12" w:space="0" w:color="auto"/>
              <w:left w:val="single" w:sz="4" w:space="0" w:color="auto"/>
              <w:bottom w:val="single" w:sz="12" w:space="0" w:color="auto"/>
              <w:right w:val="single" w:sz="12" w:space="0" w:color="auto"/>
            </w:tcBorders>
            <w:shd w:val="clear" w:color="auto" w:fill="000000"/>
            <w:vAlign w:val="center"/>
          </w:tcPr>
          <w:p w:rsidR="00B60DBE" w:rsidRDefault="00B60DBE" w:rsidP="001113C6">
            <w:pPr>
              <w:pStyle w:val="Table"/>
              <w:spacing w:after="40"/>
              <w:rPr>
                <w:rFonts w:eastAsia="Batang"/>
              </w:rPr>
            </w:pPr>
          </w:p>
        </w:tc>
      </w:tr>
      <w:tr w:rsidR="00B60DBE" w:rsidTr="001113C6">
        <w:trPr>
          <w:trHeight w:val="345"/>
        </w:trPr>
        <w:tc>
          <w:tcPr>
            <w:tcW w:w="5857" w:type="dxa"/>
            <w:gridSpan w:val="10"/>
          </w:tcPr>
          <w:p w:rsidR="00B60DBE" w:rsidRDefault="00B60DBE" w:rsidP="001113C6">
            <w:pPr>
              <w:spacing w:line="360" w:lineRule="auto"/>
              <w:rPr>
                <w:rFonts w:ascii="Times New Roman" w:hAnsi="Times New Roman"/>
                <w:b/>
                <w:sz w:val="24"/>
                <w:lang w:val="en-US"/>
              </w:rPr>
            </w:pPr>
          </w:p>
          <w:p w:rsidR="00B60DBE" w:rsidRPr="005E7AA7" w:rsidRDefault="00B60DBE" w:rsidP="001113C6">
            <w:pPr>
              <w:spacing w:line="360" w:lineRule="auto"/>
              <w:rPr>
                <w:rFonts w:ascii="Times New Roman" w:hAnsi="Times New Roman"/>
                <w:b/>
                <w:sz w:val="24"/>
                <w:lang w:val="en-US"/>
              </w:rPr>
            </w:pPr>
            <w:r w:rsidRPr="005E7AA7">
              <w:rPr>
                <w:rFonts w:ascii="Times New Roman" w:hAnsi="Times New Roman"/>
                <w:b/>
                <w:sz w:val="24"/>
                <w:lang w:val="en-US"/>
              </w:rPr>
              <w:t>GRAND TOTAL</w:t>
            </w:r>
          </w:p>
        </w:tc>
        <w:tc>
          <w:tcPr>
            <w:tcW w:w="722" w:type="dxa"/>
          </w:tcPr>
          <w:p w:rsidR="00B60DBE" w:rsidRDefault="00B60DBE" w:rsidP="001113C6">
            <w:pPr>
              <w:spacing w:line="360" w:lineRule="auto"/>
              <w:rPr>
                <w:rFonts w:ascii="Times New Roman" w:hAnsi="Times New Roman"/>
                <w:sz w:val="24"/>
                <w:lang w:val="en-US"/>
              </w:rPr>
            </w:pPr>
          </w:p>
        </w:tc>
        <w:tc>
          <w:tcPr>
            <w:tcW w:w="3034" w:type="dxa"/>
          </w:tcPr>
          <w:p w:rsidR="00B60DBE" w:rsidRDefault="00B60DBE" w:rsidP="001113C6">
            <w:pPr>
              <w:spacing w:line="360" w:lineRule="auto"/>
              <w:rPr>
                <w:rFonts w:ascii="Times New Roman" w:hAnsi="Times New Roman"/>
                <w:sz w:val="24"/>
                <w:lang w:val="en-US"/>
              </w:rPr>
            </w:pPr>
          </w:p>
        </w:tc>
      </w:tr>
    </w:tbl>
    <w:p w:rsidR="00B60DBE" w:rsidRDefault="00B60DBE" w:rsidP="00B60DBE">
      <w:pPr>
        <w:pStyle w:val="aff"/>
        <w:jc w:val="left"/>
        <w:rPr>
          <w:i w:val="0"/>
          <w:sz w:val="20"/>
        </w:rPr>
      </w:pPr>
    </w:p>
    <w:p w:rsidR="00B60DBE" w:rsidRPr="00151AE4" w:rsidRDefault="00B60DBE" w:rsidP="00B60DBE">
      <w:pPr>
        <w:pStyle w:val="aff"/>
        <w:jc w:val="left"/>
        <w:rPr>
          <w:i w:val="0"/>
          <w:sz w:val="20"/>
        </w:rPr>
      </w:pPr>
      <w:r>
        <w:rPr>
          <w:i w:val="0"/>
          <w:sz w:val="20"/>
        </w:rPr>
        <w:t>COMMENT:</w:t>
      </w:r>
    </w:p>
    <w:p w:rsidR="0074464D" w:rsidRDefault="007459A3" w:rsidP="003C3486">
      <w:pPr>
        <w:spacing w:before="160" w:after="40"/>
        <w:ind w:right="558"/>
        <w:rPr>
          <w:b/>
          <w:szCs w:val="22"/>
        </w:rPr>
      </w:pPr>
      <w:r>
        <w:rPr>
          <w:b/>
          <w:szCs w:val="22"/>
        </w:rPr>
        <w:br w:type="column"/>
      </w:r>
      <w:r w:rsidR="00176F3A">
        <w:rPr>
          <w:b/>
          <w:szCs w:val="22"/>
        </w:rPr>
        <w:lastRenderedPageBreak/>
        <w:t xml:space="preserve">ASSESSMENT TASK </w:t>
      </w:r>
      <w:r w:rsidR="00E3139E">
        <w:rPr>
          <w:b/>
          <w:szCs w:val="22"/>
        </w:rPr>
        <w:t>4</w:t>
      </w:r>
      <w:r w:rsidR="00176F3A">
        <w:rPr>
          <w:b/>
          <w:szCs w:val="22"/>
        </w:rPr>
        <w:t xml:space="preserve">: </w:t>
      </w:r>
      <w:r w:rsidR="00F36CE1">
        <w:rPr>
          <w:b/>
          <w:szCs w:val="22"/>
        </w:rPr>
        <w:t xml:space="preserve">FINAL </w:t>
      </w:r>
      <w:r w:rsidR="0074464D" w:rsidRPr="00945411">
        <w:rPr>
          <w:b/>
          <w:szCs w:val="22"/>
        </w:rPr>
        <w:t>E</w:t>
      </w:r>
      <w:r w:rsidR="00AA56B4">
        <w:rPr>
          <w:b/>
          <w:szCs w:val="22"/>
        </w:rPr>
        <w:t>XAMINATION</w:t>
      </w:r>
    </w:p>
    <w:p w:rsidR="00A06E0D" w:rsidRPr="00426D6C" w:rsidRDefault="00A06E0D" w:rsidP="008652F8">
      <w:pPr>
        <w:pStyle w:val="Inserts"/>
        <w:spacing w:before="60" w:after="40"/>
        <w:ind w:left="0"/>
        <w:rPr>
          <w:color w:val="948A54" w:themeColor="background2" w:themeShade="80"/>
          <w:szCs w:val="20"/>
        </w:rPr>
      </w:pPr>
    </w:p>
    <w:tbl>
      <w:tblPr>
        <w:tblStyle w:val="JCU"/>
        <w:tblW w:w="10413" w:type="dxa"/>
        <w:tblLook w:val="04A0" w:firstRow="1" w:lastRow="0" w:firstColumn="1" w:lastColumn="0" w:noHBand="0" w:noVBand="1"/>
      </w:tblPr>
      <w:tblGrid>
        <w:gridCol w:w="2093"/>
        <w:gridCol w:w="8320"/>
      </w:tblGrid>
      <w:tr w:rsidR="0074464D" w:rsidRPr="00426D6C" w:rsidTr="00DB5148">
        <w:trPr>
          <w:cnfStyle w:val="100000000000" w:firstRow="1" w:lastRow="0" w:firstColumn="0" w:lastColumn="0" w:oddVBand="0" w:evenVBand="0" w:oddHBand="0" w:evenHBand="0" w:firstRowFirstColumn="0" w:firstRowLastColumn="0" w:lastRowFirstColumn="0" w:lastRowLastColumn="0"/>
        </w:trPr>
        <w:tc>
          <w:tcPr>
            <w:tcW w:w="2093" w:type="dxa"/>
          </w:tcPr>
          <w:p w:rsidR="0074464D" w:rsidRPr="00426D6C" w:rsidRDefault="0074464D" w:rsidP="00DB5148">
            <w:pPr>
              <w:pStyle w:val="Table"/>
              <w:rPr>
                <w:sz w:val="20"/>
                <w:szCs w:val="20"/>
              </w:rPr>
            </w:pPr>
            <w:r w:rsidRPr="00426D6C">
              <w:rPr>
                <w:sz w:val="20"/>
                <w:szCs w:val="20"/>
              </w:rPr>
              <w:t xml:space="preserve">Aligned </w:t>
            </w:r>
            <w:r w:rsidR="00DB5148" w:rsidRPr="00426D6C">
              <w:rPr>
                <w:sz w:val="20"/>
                <w:szCs w:val="20"/>
              </w:rPr>
              <w:t>s</w:t>
            </w:r>
            <w:r w:rsidRPr="00426D6C">
              <w:rPr>
                <w:sz w:val="20"/>
                <w:szCs w:val="20"/>
              </w:rPr>
              <w:t xml:space="preserve">ubject </w:t>
            </w:r>
            <w:r w:rsidR="00DB5148" w:rsidRPr="00426D6C">
              <w:rPr>
                <w:sz w:val="20"/>
                <w:szCs w:val="20"/>
              </w:rPr>
              <w:t>l</w:t>
            </w:r>
            <w:r w:rsidRPr="00426D6C">
              <w:rPr>
                <w:sz w:val="20"/>
                <w:szCs w:val="20"/>
              </w:rPr>
              <w:t xml:space="preserve">earning </w:t>
            </w:r>
            <w:r w:rsidR="00DB5148" w:rsidRPr="00426D6C">
              <w:rPr>
                <w:sz w:val="20"/>
                <w:szCs w:val="20"/>
              </w:rPr>
              <w:t>o</w:t>
            </w:r>
            <w:r w:rsidRPr="00426D6C">
              <w:rPr>
                <w:sz w:val="20"/>
                <w:szCs w:val="20"/>
              </w:rPr>
              <w:t>utcomes</w:t>
            </w:r>
          </w:p>
        </w:tc>
        <w:tc>
          <w:tcPr>
            <w:tcW w:w="8320" w:type="dxa"/>
          </w:tcPr>
          <w:p w:rsidR="0035310A" w:rsidRPr="0077658B" w:rsidRDefault="0035310A" w:rsidP="0035310A">
            <w:pPr>
              <w:numPr>
                <w:ilvl w:val="0"/>
                <w:numId w:val="29"/>
              </w:numPr>
              <w:spacing w:before="100" w:beforeAutospacing="1" w:after="100" w:afterAutospacing="1"/>
              <w:rPr>
                <w:rFonts w:cs="Arial"/>
                <w:sz w:val="20"/>
                <w:szCs w:val="20"/>
                <w:lang w:val="en-US" w:bidi="th-TH"/>
              </w:rPr>
            </w:pPr>
            <w:r w:rsidRPr="0077658B">
              <w:rPr>
                <w:rFonts w:cs="Arial"/>
                <w:sz w:val="20"/>
                <w:szCs w:val="20"/>
                <w:lang w:val="en-US" w:bidi="th-TH"/>
              </w:rPr>
              <w:t xml:space="preserve">broaden students’ horizons on and appreciation of the different political systems and practices; </w:t>
            </w:r>
          </w:p>
          <w:p w:rsidR="0035310A" w:rsidRPr="0077658B" w:rsidRDefault="0035310A" w:rsidP="0035310A">
            <w:pPr>
              <w:numPr>
                <w:ilvl w:val="0"/>
                <w:numId w:val="29"/>
              </w:numPr>
              <w:spacing w:before="100" w:beforeAutospacing="1" w:after="100" w:afterAutospacing="1"/>
              <w:rPr>
                <w:rFonts w:cs="Arial"/>
                <w:sz w:val="20"/>
                <w:szCs w:val="20"/>
                <w:lang w:val="en-US" w:bidi="th-TH"/>
              </w:rPr>
            </w:pPr>
            <w:r w:rsidRPr="0077658B">
              <w:rPr>
                <w:rFonts w:cs="Arial"/>
                <w:sz w:val="20"/>
                <w:szCs w:val="20"/>
                <w:lang w:val="en-US" w:bidi="th-TH"/>
              </w:rPr>
              <w:t xml:space="preserve">enhance students skills in approaches to comparative political studies; </w:t>
            </w:r>
          </w:p>
          <w:p w:rsidR="0035310A" w:rsidRPr="0077658B" w:rsidRDefault="0035310A" w:rsidP="0035310A">
            <w:pPr>
              <w:numPr>
                <w:ilvl w:val="0"/>
                <w:numId w:val="29"/>
              </w:numPr>
              <w:spacing w:before="100" w:beforeAutospacing="1" w:after="100" w:afterAutospacing="1"/>
              <w:rPr>
                <w:rFonts w:cs="Arial"/>
                <w:sz w:val="20"/>
                <w:szCs w:val="20"/>
                <w:lang w:val="en-US" w:bidi="th-TH"/>
              </w:rPr>
            </w:pPr>
            <w:r w:rsidRPr="0077658B">
              <w:rPr>
                <w:rFonts w:cs="Arial"/>
                <w:sz w:val="20"/>
                <w:szCs w:val="20"/>
                <w:lang w:val="en-US" w:bidi="th-TH"/>
              </w:rPr>
              <w:t xml:space="preserve">enhance students skills in research and writing in the discipline of political science; </w:t>
            </w:r>
          </w:p>
          <w:p w:rsidR="0035310A" w:rsidRPr="0077658B" w:rsidRDefault="0035310A" w:rsidP="0035310A">
            <w:pPr>
              <w:numPr>
                <w:ilvl w:val="0"/>
                <w:numId w:val="29"/>
              </w:numPr>
              <w:spacing w:before="100" w:beforeAutospacing="1" w:after="100" w:afterAutospacing="1"/>
              <w:rPr>
                <w:rFonts w:cs="Arial"/>
                <w:sz w:val="20"/>
                <w:szCs w:val="20"/>
                <w:lang w:val="en-US" w:bidi="th-TH"/>
              </w:rPr>
            </w:pPr>
            <w:r w:rsidRPr="0077658B">
              <w:rPr>
                <w:rFonts w:cs="Arial"/>
                <w:sz w:val="20"/>
                <w:szCs w:val="20"/>
                <w:lang w:val="en-US" w:bidi="th-TH"/>
              </w:rPr>
              <w:t xml:space="preserve">provide students with the ability to analyse and evaluate political events in developing countries more critically; </w:t>
            </w:r>
          </w:p>
          <w:p w:rsidR="0074464D" w:rsidRPr="00426D6C" w:rsidRDefault="0074464D" w:rsidP="0035310A">
            <w:pPr>
              <w:pStyle w:val="ae"/>
              <w:spacing w:before="40" w:after="40"/>
              <w:ind w:left="779"/>
              <w:rPr>
                <w:color w:val="FFFFFF" w:themeColor="background1"/>
                <w:sz w:val="20"/>
                <w:szCs w:val="20"/>
              </w:rPr>
            </w:pPr>
          </w:p>
        </w:tc>
      </w:tr>
      <w:tr w:rsidR="00DB5148" w:rsidRPr="005B5A03" w:rsidTr="00CF6F85">
        <w:tc>
          <w:tcPr>
            <w:tcW w:w="2093" w:type="dxa"/>
          </w:tcPr>
          <w:p w:rsidR="00DB5148" w:rsidRPr="005B5A03" w:rsidRDefault="0035310A" w:rsidP="00CF6F85">
            <w:pPr>
              <w:pStyle w:val="Table"/>
              <w:rPr>
                <w:b/>
              </w:rPr>
            </w:pPr>
            <w:r>
              <w:rPr>
                <w:b/>
              </w:rPr>
              <w:t>Group or individual</w:t>
            </w:r>
          </w:p>
        </w:tc>
        <w:tc>
          <w:tcPr>
            <w:tcW w:w="8320" w:type="dxa"/>
          </w:tcPr>
          <w:p w:rsidR="00DB5148" w:rsidRPr="005B5A03" w:rsidRDefault="0035310A" w:rsidP="00CF6F85">
            <w:pPr>
              <w:pStyle w:val="Inserts"/>
              <w:tabs>
                <w:tab w:val="left" w:pos="466"/>
              </w:tabs>
              <w:spacing w:before="60" w:after="60"/>
              <w:ind w:left="0"/>
              <w:contextualSpacing/>
              <w:rPr>
                <w:rFonts w:cs="Arial"/>
                <w:i/>
                <w:color w:val="auto"/>
                <w:sz w:val="18"/>
                <w:szCs w:val="18"/>
              </w:rPr>
            </w:pPr>
            <w:r>
              <w:rPr>
                <w:rFonts w:cs="Arial"/>
                <w:i/>
                <w:color w:val="auto"/>
                <w:sz w:val="18"/>
                <w:szCs w:val="18"/>
              </w:rPr>
              <w:t>Individual</w:t>
            </w:r>
          </w:p>
        </w:tc>
      </w:tr>
      <w:tr w:rsidR="0074464D" w:rsidRPr="005B5A03" w:rsidTr="00DB5148">
        <w:tc>
          <w:tcPr>
            <w:tcW w:w="2093" w:type="dxa"/>
          </w:tcPr>
          <w:p w:rsidR="0074464D" w:rsidRPr="005B5A03" w:rsidRDefault="0074464D" w:rsidP="00926E58">
            <w:pPr>
              <w:pStyle w:val="Table"/>
              <w:rPr>
                <w:b/>
              </w:rPr>
            </w:pPr>
            <w:r w:rsidRPr="005B5A03">
              <w:rPr>
                <w:b/>
              </w:rPr>
              <w:t xml:space="preserve">Weighting </w:t>
            </w:r>
          </w:p>
        </w:tc>
        <w:tc>
          <w:tcPr>
            <w:tcW w:w="8320" w:type="dxa"/>
          </w:tcPr>
          <w:p w:rsidR="0074464D" w:rsidRPr="00F36CE1" w:rsidRDefault="00370028" w:rsidP="00370028">
            <w:pPr>
              <w:pStyle w:val="Inserts"/>
              <w:tabs>
                <w:tab w:val="left" w:pos="466"/>
              </w:tabs>
              <w:spacing w:before="40" w:after="40"/>
              <w:ind w:left="466" w:hanging="466"/>
              <w:contextualSpacing/>
              <w:rPr>
                <w:rFonts w:cs="Arial"/>
                <w:i/>
                <w:iCs/>
                <w:color w:val="auto"/>
                <w:sz w:val="18"/>
                <w:szCs w:val="18"/>
              </w:rPr>
            </w:pPr>
            <w:r>
              <w:rPr>
                <w:rFonts w:cs="Arial"/>
                <w:i/>
                <w:iCs/>
                <w:color w:val="auto"/>
                <w:sz w:val="18"/>
                <w:szCs w:val="18"/>
              </w:rPr>
              <w:t>4</w:t>
            </w:r>
            <w:r w:rsidR="0035310A" w:rsidRPr="00F36CE1">
              <w:rPr>
                <w:rFonts w:cs="Arial"/>
                <w:i/>
                <w:iCs/>
                <w:color w:val="auto"/>
                <w:sz w:val="18"/>
                <w:szCs w:val="18"/>
              </w:rPr>
              <w:t>0%</w:t>
            </w:r>
          </w:p>
        </w:tc>
      </w:tr>
      <w:tr w:rsidR="00812421" w:rsidRPr="005B5A03" w:rsidTr="00DB5148">
        <w:tc>
          <w:tcPr>
            <w:tcW w:w="2093" w:type="dxa"/>
          </w:tcPr>
          <w:p w:rsidR="00812421" w:rsidRPr="005B5A03" w:rsidRDefault="00812421" w:rsidP="00B51479">
            <w:pPr>
              <w:pStyle w:val="Table"/>
              <w:rPr>
                <w:b/>
              </w:rPr>
            </w:pPr>
            <w:r w:rsidRPr="005B5A03">
              <w:rPr>
                <w:b/>
              </w:rPr>
              <w:t xml:space="preserve">Date </w:t>
            </w:r>
          </w:p>
        </w:tc>
        <w:tc>
          <w:tcPr>
            <w:tcW w:w="8320" w:type="dxa"/>
          </w:tcPr>
          <w:p w:rsidR="00812421" w:rsidRPr="00F36CE1" w:rsidRDefault="0035310A" w:rsidP="00DB5148">
            <w:pPr>
              <w:pStyle w:val="Inserts"/>
              <w:tabs>
                <w:tab w:val="left" w:pos="466"/>
              </w:tabs>
              <w:spacing w:before="40" w:after="40"/>
              <w:ind w:left="466" w:hanging="466"/>
              <w:contextualSpacing/>
              <w:rPr>
                <w:rFonts w:cs="Arial"/>
                <w:i/>
                <w:iCs/>
                <w:color w:val="auto"/>
                <w:sz w:val="18"/>
                <w:szCs w:val="18"/>
              </w:rPr>
            </w:pPr>
            <w:r w:rsidRPr="00F36CE1">
              <w:rPr>
                <w:rFonts w:cs="Arial"/>
                <w:i/>
                <w:iCs/>
                <w:color w:val="auto"/>
                <w:sz w:val="18"/>
                <w:szCs w:val="18"/>
              </w:rPr>
              <w:t>“In the examination period”</w:t>
            </w:r>
          </w:p>
        </w:tc>
      </w:tr>
      <w:tr w:rsidR="00812421" w:rsidRPr="005B5A03" w:rsidTr="00DB5148">
        <w:tc>
          <w:tcPr>
            <w:tcW w:w="2093" w:type="dxa"/>
          </w:tcPr>
          <w:p w:rsidR="00812421" w:rsidRPr="005B5A03" w:rsidRDefault="00812421" w:rsidP="00812421">
            <w:pPr>
              <w:pStyle w:val="Table"/>
              <w:rPr>
                <w:b/>
              </w:rPr>
            </w:pPr>
            <w:r w:rsidRPr="005B5A03">
              <w:rPr>
                <w:b/>
              </w:rPr>
              <w:t>Duration</w:t>
            </w:r>
          </w:p>
        </w:tc>
        <w:tc>
          <w:tcPr>
            <w:tcW w:w="8320" w:type="dxa"/>
          </w:tcPr>
          <w:p w:rsidR="00812421" w:rsidRPr="00F36CE1" w:rsidRDefault="0035310A" w:rsidP="0035310A">
            <w:pPr>
              <w:pStyle w:val="Inserts"/>
              <w:tabs>
                <w:tab w:val="left" w:pos="466"/>
              </w:tabs>
              <w:spacing w:before="40" w:after="40"/>
              <w:ind w:left="466" w:hanging="466"/>
              <w:contextualSpacing/>
              <w:rPr>
                <w:rFonts w:cs="Arial"/>
                <w:i/>
                <w:iCs/>
                <w:color w:val="auto"/>
                <w:sz w:val="18"/>
                <w:szCs w:val="18"/>
                <w:lang w:val="en-US"/>
              </w:rPr>
            </w:pPr>
            <w:r w:rsidRPr="00F36CE1">
              <w:rPr>
                <w:rFonts w:cs="Arial"/>
                <w:i/>
                <w:iCs/>
                <w:color w:val="auto"/>
                <w:sz w:val="18"/>
                <w:szCs w:val="18"/>
              </w:rPr>
              <w:t xml:space="preserve">2 </w:t>
            </w:r>
            <w:r w:rsidR="00812421" w:rsidRPr="00F36CE1">
              <w:rPr>
                <w:rFonts w:cs="Arial"/>
                <w:i/>
                <w:iCs/>
                <w:color w:val="auto"/>
                <w:sz w:val="18"/>
                <w:szCs w:val="18"/>
              </w:rPr>
              <w:t>hours</w:t>
            </w:r>
          </w:p>
        </w:tc>
      </w:tr>
      <w:tr w:rsidR="002E0DBE" w:rsidRPr="005B5A03" w:rsidTr="0055348E">
        <w:tc>
          <w:tcPr>
            <w:tcW w:w="10413" w:type="dxa"/>
            <w:gridSpan w:val="2"/>
          </w:tcPr>
          <w:p w:rsidR="002E0DBE" w:rsidRPr="00C51618" w:rsidRDefault="002E0DBE" w:rsidP="00CA51A5">
            <w:pPr>
              <w:spacing w:before="60"/>
              <w:rPr>
                <w:rFonts w:cs="Arial"/>
                <w:sz w:val="18"/>
                <w:szCs w:val="18"/>
              </w:rPr>
            </w:pPr>
            <w:r w:rsidRPr="00C51618">
              <w:rPr>
                <w:sz w:val="18"/>
                <w:szCs w:val="18"/>
              </w:rPr>
              <w:t xml:space="preserve">see </w:t>
            </w:r>
            <w:r w:rsidRPr="00C51618">
              <w:rPr>
                <w:rFonts w:cs="Arial"/>
                <w:b/>
                <w:sz w:val="18"/>
                <w:szCs w:val="18"/>
              </w:rPr>
              <w:t>Special Consideration, Supplementary, Deferred and Special Examinations Requirements &lt;</w:t>
            </w:r>
            <w:hyperlink r:id="rId13" w:history="1">
              <w:r w:rsidRPr="00C51618">
                <w:rPr>
                  <w:rStyle w:val="a3"/>
                  <w:sz w:val="18"/>
                  <w:szCs w:val="18"/>
                </w:rPr>
                <w:t>http://www.jcu.edu.au/policy/allitoz/JCUDEV_005344.html</w:t>
              </w:r>
            </w:hyperlink>
            <w:r w:rsidRPr="00C51618">
              <w:rPr>
                <w:sz w:val="18"/>
                <w:szCs w:val="18"/>
              </w:rPr>
              <w:t>&gt;</w:t>
            </w:r>
          </w:p>
        </w:tc>
      </w:tr>
    </w:tbl>
    <w:p w:rsidR="0074464D" w:rsidRPr="00426D6C" w:rsidRDefault="00C51618" w:rsidP="003C3486">
      <w:pPr>
        <w:spacing w:before="160" w:after="40"/>
        <w:ind w:right="558"/>
        <w:rPr>
          <w:b/>
          <w:szCs w:val="22"/>
        </w:rPr>
      </w:pPr>
      <w:r>
        <w:rPr>
          <w:b/>
          <w:szCs w:val="22"/>
        </w:rPr>
        <w:t xml:space="preserve">ASSESSMENT TASK </w:t>
      </w:r>
      <w:r w:rsidR="00E3139E">
        <w:rPr>
          <w:b/>
          <w:szCs w:val="22"/>
        </w:rPr>
        <w:t>4</w:t>
      </w:r>
      <w:r>
        <w:rPr>
          <w:b/>
          <w:szCs w:val="22"/>
        </w:rPr>
        <w:t xml:space="preserve">: </w:t>
      </w:r>
      <w:r w:rsidR="0041766A" w:rsidRPr="00426D6C">
        <w:rPr>
          <w:b/>
          <w:szCs w:val="22"/>
        </w:rPr>
        <w:t xml:space="preserve">EXAMINATION DESCRIPTION </w:t>
      </w:r>
    </w:p>
    <w:p w:rsidR="00F36CE1" w:rsidRDefault="00F36CE1" w:rsidP="00426D6C">
      <w:pPr>
        <w:spacing w:before="60"/>
        <w:jc w:val="both"/>
        <w:rPr>
          <w:color w:val="948A54" w:themeColor="background2" w:themeShade="80"/>
          <w:sz w:val="20"/>
          <w:szCs w:val="20"/>
        </w:rPr>
      </w:pPr>
    </w:p>
    <w:p w:rsidR="00F36CE1" w:rsidRPr="00ED42AD" w:rsidRDefault="00F36CE1" w:rsidP="00F36CE1">
      <w:pPr>
        <w:pStyle w:val="Table"/>
        <w:rPr>
          <w:rFonts w:cs="Arial"/>
          <w:sz w:val="20"/>
          <w:szCs w:val="20"/>
          <w:lang w:val="en-US"/>
        </w:rPr>
      </w:pPr>
      <w:r w:rsidRPr="00ED42AD">
        <w:rPr>
          <w:rFonts w:cs="Arial"/>
          <w:sz w:val="20"/>
          <w:szCs w:val="20"/>
        </w:rPr>
        <w:t>The exam will take place at the end of the semester. It will be based on the key content areas covered in lectures, prescribed readings and tutorial readings. The exam will be two hours long.  Advice on the format and content of the exam will be given in Week 13. Normally, essay questions form the main part of the final exam.</w:t>
      </w:r>
    </w:p>
    <w:p w:rsidR="00F36CE1" w:rsidRPr="00F36CE1" w:rsidRDefault="00F36CE1" w:rsidP="00426D6C">
      <w:pPr>
        <w:spacing w:before="60"/>
        <w:jc w:val="both"/>
        <w:rPr>
          <w:color w:val="948A54" w:themeColor="background2" w:themeShade="80"/>
          <w:sz w:val="20"/>
          <w:szCs w:val="20"/>
          <w:lang w:val="en-US"/>
        </w:rPr>
      </w:pPr>
    </w:p>
    <w:p w:rsidR="0074464D" w:rsidRPr="00426D6C" w:rsidRDefault="00C51618" w:rsidP="003C3486">
      <w:pPr>
        <w:spacing w:before="160" w:after="40"/>
        <w:ind w:right="558"/>
        <w:rPr>
          <w:b/>
          <w:szCs w:val="22"/>
        </w:rPr>
      </w:pPr>
      <w:r>
        <w:rPr>
          <w:b/>
          <w:szCs w:val="22"/>
        </w:rPr>
        <w:t xml:space="preserve">ASSESSMENT TASK </w:t>
      </w:r>
      <w:r w:rsidR="00E3139E">
        <w:rPr>
          <w:b/>
          <w:szCs w:val="22"/>
        </w:rPr>
        <w:t>4</w:t>
      </w:r>
      <w:r>
        <w:rPr>
          <w:b/>
          <w:szCs w:val="22"/>
        </w:rPr>
        <w:t xml:space="preserve">: </w:t>
      </w:r>
      <w:r w:rsidR="00F36CE1">
        <w:rPr>
          <w:b/>
          <w:szCs w:val="22"/>
        </w:rPr>
        <w:t xml:space="preserve">FINAL </w:t>
      </w:r>
      <w:r w:rsidR="0041766A" w:rsidRPr="00426D6C">
        <w:rPr>
          <w:b/>
          <w:szCs w:val="22"/>
        </w:rPr>
        <w:t xml:space="preserve">EXAMINATION CRITERIA </w:t>
      </w:r>
    </w:p>
    <w:p w:rsidR="00F36CE1" w:rsidRDefault="00F36CE1" w:rsidP="00426D6C">
      <w:pPr>
        <w:spacing w:before="60"/>
        <w:jc w:val="both"/>
        <w:rPr>
          <w:color w:val="948A54" w:themeColor="background2" w:themeShade="80"/>
          <w:sz w:val="20"/>
          <w:szCs w:val="20"/>
        </w:rPr>
      </w:pPr>
    </w:p>
    <w:p w:rsidR="00F36CE1" w:rsidRPr="00ED42AD" w:rsidRDefault="00F36CE1" w:rsidP="00F36CE1">
      <w:pPr>
        <w:ind w:right="558"/>
        <w:rPr>
          <w:rFonts w:cs="Arial"/>
          <w:b/>
          <w:sz w:val="20"/>
          <w:szCs w:val="20"/>
        </w:rPr>
      </w:pPr>
      <w:r w:rsidRPr="00ED42AD">
        <w:rPr>
          <w:rFonts w:cs="Arial"/>
          <w:b/>
          <w:sz w:val="20"/>
          <w:szCs w:val="20"/>
        </w:rPr>
        <w:t>In answering essay questions, students must show:</w:t>
      </w:r>
    </w:p>
    <w:p w:rsidR="00F36CE1" w:rsidRPr="00ED42AD" w:rsidRDefault="00F36CE1" w:rsidP="00F36CE1">
      <w:pPr>
        <w:pStyle w:val="Table"/>
        <w:numPr>
          <w:ilvl w:val="0"/>
          <w:numId w:val="40"/>
        </w:numPr>
        <w:rPr>
          <w:rFonts w:cs="Arial"/>
          <w:sz w:val="20"/>
          <w:szCs w:val="20"/>
          <w:lang w:val="en-US"/>
        </w:rPr>
      </w:pPr>
      <w:r w:rsidRPr="00ED42AD">
        <w:rPr>
          <w:rFonts w:cs="Arial"/>
          <w:sz w:val="20"/>
          <w:szCs w:val="20"/>
          <w:lang w:val="en-US"/>
        </w:rPr>
        <w:t>Ability to advance a clear argument;</w:t>
      </w:r>
    </w:p>
    <w:p w:rsidR="00F36CE1" w:rsidRPr="00ED42AD" w:rsidRDefault="00F36CE1" w:rsidP="00F36CE1">
      <w:pPr>
        <w:pStyle w:val="Table"/>
        <w:numPr>
          <w:ilvl w:val="0"/>
          <w:numId w:val="40"/>
        </w:numPr>
        <w:rPr>
          <w:rFonts w:cs="Arial"/>
          <w:sz w:val="20"/>
          <w:szCs w:val="20"/>
          <w:lang w:val="en-US"/>
        </w:rPr>
      </w:pPr>
      <w:r w:rsidRPr="00ED42AD">
        <w:rPr>
          <w:rFonts w:cs="Arial"/>
          <w:sz w:val="20"/>
          <w:szCs w:val="20"/>
          <w:lang w:val="en-US"/>
        </w:rPr>
        <w:t>Ability to discuss and relate relevant concepts or theories to analy</w:t>
      </w:r>
      <w:r w:rsidR="00370028">
        <w:rPr>
          <w:rFonts w:cs="Arial"/>
          <w:sz w:val="20"/>
          <w:szCs w:val="20"/>
          <w:lang w:val="en-US"/>
        </w:rPr>
        <w:t>s</w:t>
      </w:r>
      <w:r w:rsidRPr="00ED42AD">
        <w:rPr>
          <w:rFonts w:cs="Arial"/>
          <w:sz w:val="20"/>
          <w:szCs w:val="20"/>
          <w:lang w:val="en-US"/>
        </w:rPr>
        <w:t>ing politics in developing countries;</w:t>
      </w:r>
    </w:p>
    <w:p w:rsidR="00F36CE1" w:rsidRPr="00ED42AD" w:rsidRDefault="00F36CE1" w:rsidP="00F36CE1">
      <w:pPr>
        <w:pStyle w:val="Table"/>
        <w:numPr>
          <w:ilvl w:val="0"/>
          <w:numId w:val="40"/>
        </w:numPr>
        <w:rPr>
          <w:rFonts w:cs="Arial"/>
          <w:sz w:val="20"/>
          <w:szCs w:val="20"/>
          <w:lang w:val="en-US"/>
        </w:rPr>
      </w:pPr>
      <w:r w:rsidRPr="00ED42AD">
        <w:rPr>
          <w:rFonts w:cs="Arial"/>
          <w:sz w:val="20"/>
          <w:szCs w:val="20"/>
          <w:lang w:val="en-US"/>
        </w:rPr>
        <w:t>Sufficient awareness or understanding of political issues in developing countries raised in a chosen question;</w:t>
      </w:r>
    </w:p>
    <w:p w:rsidR="00F36CE1" w:rsidRPr="00ED42AD" w:rsidRDefault="00F36CE1" w:rsidP="00F36CE1">
      <w:pPr>
        <w:widowControl w:val="0"/>
        <w:numPr>
          <w:ilvl w:val="0"/>
          <w:numId w:val="40"/>
        </w:numPr>
        <w:rPr>
          <w:rFonts w:cs="Arial"/>
          <w:sz w:val="20"/>
          <w:szCs w:val="20"/>
        </w:rPr>
      </w:pPr>
      <w:r w:rsidRPr="00ED42AD">
        <w:rPr>
          <w:rFonts w:cs="Arial"/>
          <w:sz w:val="20"/>
          <w:szCs w:val="20"/>
          <w:lang w:val="en-US"/>
        </w:rPr>
        <w:t xml:space="preserve">Ability to </w:t>
      </w:r>
      <w:r w:rsidRPr="00ED42AD">
        <w:rPr>
          <w:rFonts w:cs="Arial"/>
          <w:sz w:val="20"/>
          <w:szCs w:val="20"/>
        </w:rPr>
        <w:t>structure and write coherently, descriptively, analytically, and argumentatively.</w:t>
      </w:r>
    </w:p>
    <w:p w:rsidR="00F36CE1" w:rsidRPr="00F36CE1" w:rsidRDefault="00F36CE1" w:rsidP="00426D6C">
      <w:pPr>
        <w:spacing w:before="60"/>
        <w:jc w:val="both"/>
        <w:rPr>
          <w:color w:val="948A54" w:themeColor="background2" w:themeShade="80"/>
          <w:sz w:val="20"/>
          <w:szCs w:val="20"/>
        </w:rPr>
      </w:pPr>
    </w:p>
    <w:p w:rsidR="00DB5148" w:rsidRPr="000F42A0" w:rsidRDefault="00DB5148" w:rsidP="00C910F2">
      <w:pPr>
        <w:pStyle w:val="Head1"/>
        <w:spacing w:before="0"/>
      </w:pPr>
      <w:bookmarkStart w:id="17" w:name="_Toc365893611"/>
      <w:r>
        <w:t xml:space="preserve">Section </w:t>
      </w:r>
      <w:r w:rsidR="00D3082A">
        <w:t>4</w:t>
      </w:r>
      <w:r>
        <w:t>.</w:t>
      </w:r>
      <w:r w:rsidR="00D3082A">
        <w:t xml:space="preserve">Other information about assessment and </w:t>
      </w:r>
      <w:r w:rsidR="006A58A3">
        <w:t xml:space="preserve">student </w:t>
      </w:r>
      <w:r w:rsidR="00D3082A">
        <w:t>support</w:t>
      </w:r>
      <w:bookmarkEnd w:id="17"/>
    </w:p>
    <w:p w:rsidR="00D3082A" w:rsidRPr="002B1DD0" w:rsidRDefault="00CF54E9" w:rsidP="00426D6C">
      <w:pPr>
        <w:pStyle w:val="Head2"/>
      </w:pPr>
      <w:bookmarkStart w:id="18" w:name="_Toc365893612"/>
      <w:r w:rsidRPr="002B1DD0">
        <w:t xml:space="preserve">4.1 </w:t>
      </w:r>
      <w:r w:rsidR="00D3082A" w:rsidRPr="002B1DD0">
        <w:t>Submission and return of assessment</w:t>
      </w:r>
      <w:bookmarkEnd w:id="18"/>
    </w:p>
    <w:p w:rsidR="00630F9A" w:rsidRPr="00D72AE8" w:rsidRDefault="00630F9A" w:rsidP="00630F9A">
      <w:pPr>
        <w:pStyle w:val="Text"/>
        <w:rPr>
          <w:rFonts w:cs="Arial"/>
          <w:u w:val="single"/>
        </w:rPr>
      </w:pPr>
      <w:r w:rsidRPr="00625BCA">
        <w:rPr>
          <w:rFonts w:cs="Arial"/>
          <w:sz w:val="20"/>
        </w:rPr>
        <w:t xml:space="preserve">All written assignments </w:t>
      </w:r>
      <w:r>
        <w:rPr>
          <w:rFonts w:cs="Arial"/>
          <w:sz w:val="20"/>
        </w:rPr>
        <w:t xml:space="preserve">must be submitted via </w:t>
      </w:r>
      <w:r w:rsidRPr="00625BCA">
        <w:rPr>
          <w:rFonts w:cs="Arial"/>
          <w:sz w:val="20"/>
        </w:rPr>
        <w:t xml:space="preserve">the </w:t>
      </w:r>
      <w:r w:rsidRPr="0069766A">
        <w:rPr>
          <w:rFonts w:cs="Arial"/>
          <w:b/>
          <w:bCs/>
          <w:i/>
          <w:sz w:val="20"/>
        </w:rPr>
        <w:t>LearnJCU</w:t>
      </w:r>
      <w:r w:rsidRPr="00055768">
        <w:rPr>
          <w:rFonts w:cs="Arial"/>
          <w:b/>
          <w:bCs/>
          <w:sz w:val="20"/>
        </w:rPr>
        <w:t>’s</w:t>
      </w:r>
      <w:r w:rsidRPr="008D3F37">
        <w:rPr>
          <w:rFonts w:cs="Arial"/>
          <w:b/>
          <w:bCs/>
          <w:sz w:val="20"/>
        </w:rPr>
        <w:t>SafeAssign</w:t>
      </w:r>
      <w:r>
        <w:rPr>
          <w:rFonts w:cs="Arial"/>
          <w:b/>
          <w:bCs/>
          <w:sz w:val="20"/>
        </w:rPr>
        <w:t>ment</w:t>
      </w:r>
      <w:r w:rsidRPr="008D3F37">
        <w:rPr>
          <w:rFonts w:cs="Arial"/>
          <w:b/>
          <w:bCs/>
          <w:sz w:val="20"/>
        </w:rPr>
        <w:t>Drop Box</w:t>
      </w:r>
      <w:r w:rsidRPr="00625BCA">
        <w:rPr>
          <w:rFonts w:cs="Arial"/>
          <w:sz w:val="20"/>
        </w:rPr>
        <w:t>, by the due date.</w:t>
      </w:r>
      <w:r>
        <w:rPr>
          <w:rFonts w:cs="Arial"/>
          <w:sz w:val="20"/>
        </w:rPr>
        <w:t xml:space="preserve">(A hard copy is not required). </w:t>
      </w:r>
      <w:r w:rsidRPr="00BD08B2">
        <w:rPr>
          <w:rFonts w:cs="Arial"/>
          <w:sz w:val="20"/>
        </w:rPr>
        <w:t xml:space="preserve">Please make sure to include a </w:t>
      </w:r>
      <w:r w:rsidRPr="00D72AE8">
        <w:rPr>
          <w:rFonts w:cs="Arial"/>
          <w:sz w:val="20"/>
          <w:u w:val="single"/>
        </w:rPr>
        <w:t>cover page</w:t>
      </w:r>
      <w:r w:rsidRPr="00BD08B2">
        <w:rPr>
          <w:rFonts w:cs="Arial"/>
          <w:sz w:val="20"/>
        </w:rPr>
        <w:t xml:space="preserve"> of your essay with </w:t>
      </w:r>
      <w:r w:rsidRPr="00D72AE8">
        <w:rPr>
          <w:rFonts w:cs="Arial"/>
          <w:sz w:val="20"/>
          <w:u w:val="single"/>
        </w:rPr>
        <w:t>your name</w:t>
      </w:r>
      <w:r w:rsidRPr="00BD08B2">
        <w:rPr>
          <w:rFonts w:cs="Arial"/>
          <w:sz w:val="20"/>
        </w:rPr>
        <w:t xml:space="preserve">, </w:t>
      </w:r>
      <w:r w:rsidRPr="00D72AE8">
        <w:rPr>
          <w:rFonts w:cs="Arial"/>
          <w:sz w:val="20"/>
          <w:u w:val="single"/>
        </w:rPr>
        <w:t>subject code and title</w:t>
      </w:r>
      <w:r w:rsidRPr="00BD08B2">
        <w:rPr>
          <w:rFonts w:cs="Arial"/>
          <w:sz w:val="20"/>
        </w:rPr>
        <w:t xml:space="preserve"> and the </w:t>
      </w:r>
      <w:r w:rsidRPr="00D72AE8">
        <w:rPr>
          <w:rFonts w:cs="Arial"/>
          <w:sz w:val="20"/>
          <w:u w:val="single"/>
        </w:rPr>
        <w:t>title of your essay</w:t>
      </w:r>
      <w:r w:rsidR="007150F8">
        <w:rPr>
          <w:rFonts w:cs="Arial"/>
          <w:sz w:val="20"/>
        </w:rPr>
        <w:t>, the failure of which may cause delay in marking and returning of your essay.</w:t>
      </w:r>
    </w:p>
    <w:p w:rsidR="00630F9A" w:rsidRDefault="00630F9A" w:rsidP="00630F9A">
      <w:pPr>
        <w:pStyle w:val="Inserts"/>
        <w:ind w:left="0"/>
        <w:rPr>
          <w:rFonts w:cs="Arial"/>
          <w:color w:val="auto"/>
          <w:szCs w:val="20"/>
        </w:rPr>
      </w:pPr>
    </w:p>
    <w:p w:rsidR="00630F9A" w:rsidRPr="00625BCA" w:rsidRDefault="00630F9A" w:rsidP="00630F9A">
      <w:pPr>
        <w:pStyle w:val="Inserts"/>
        <w:ind w:left="0"/>
        <w:rPr>
          <w:rFonts w:cs="Arial"/>
          <w:color w:val="auto"/>
          <w:szCs w:val="20"/>
        </w:rPr>
      </w:pPr>
      <w:r w:rsidRPr="00625BCA">
        <w:rPr>
          <w:rFonts w:cs="Arial"/>
          <w:color w:val="auto"/>
          <w:szCs w:val="20"/>
        </w:rPr>
        <w:t>You must always retain a copy of all assignments submitted.</w:t>
      </w:r>
    </w:p>
    <w:p w:rsidR="00630F9A" w:rsidRPr="00625BCA" w:rsidRDefault="00630F9A" w:rsidP="00630F9A">
      <w:pPr>
        <w:pStyle w:val="Text"/>
        <w:rPr>
          <w:rFonts w:cs="Arial"/>
          <w:sz w:val="20"/>
        </w:rPr>
      </w:pPr>
    </w:p>
    <w:p w:rsidR="00630F9A" w:rsidRDefault="00630F9A" w:rsidP="00630F9A">
      <w:pPr>
        <w:pStyle w:val="Inserts"/>
        <w:ind w:left="0"/>
        <w:rPr>
          <w:rFonts w:cs="Arial"/>
          <w:color w:val="auto"/>
          <w:szCs w:val="20"/>
        </w:rPr>
      </w:pPr>
      <w:r w:rsidRPr="00625BCA">
        <w:rPr>
          <w:rFonts w:cs="Arial"/>
          <w:color w:val="auto"/>
          <w:szCs w:val="20"/>
        </w:rPr>
        <w:t xml:space="preserve">Except under exceptional circumstances, assignments will be returned </w:t>
      </w:r>
      <w:r w:rsidRPr="0069766A">
        <w:rPr>
          <w:rFonts w:cs="Arial"/>
          <w:color w:val="auto"/>
          <w:szCs w:val="20"/>
          <w:u w:val="single"/>
        </w:rPr>
        <w:t>no later than three weeks</w:t>
      </w:r>
      <w:r w:rsidRPr="00625BCA">
        <w:rPr>
          <w:rFonts w:cs="Arial"/>
          <w:color w:val="auto"/>
          <w:szCs w:val="20"/>
        </w:rPr>
        <w:t xml:space="preserve"> after the submission date.</w:t>
      </w:r>
    </w:p>
    <w:p w:rsidR="00630F9A" w:rsidRDefault="00630F9A" w:rsidP="00630F9A">
      <w:pPr>
        <w:pStyle w:val="Inserts"/>
        <w:ind w:left="0"/>
        <w:rPr>
          <w:rFonts w:cs="Arial"/>
          <w:color w:val="auto"/>
          <w:szCs w:val="20"/>
        </w:rPr>
      </w:pPr>
    </w:p>
    <w:p w:rsidR="00630F9A" w:rsidRDefault="00630F9A" w:rsidP="00630F9A">
      <w:pPr>
        <w:pStyle w:val="Inserts"/>
        <w:ind w:left="0"/>
        <w:rPr>
          <w:rFonts w:cs="Arial"/>
          <w:color w:val="auto"/>
          <w:szCs w:val="20"/>
        </w:rPr>
      </w:pPr>
      <w:r>
        <w:rPr>
          <w:rFonts w:cs="Arial"/>
          <w:color w:val="auto"/>
          <w:szCs w:val="20"/>
        </w:rPr>
        <w:t>Submission via email attachment is not accepted.</w:t>
      </w:r>
    </w:p>
    <w:p w:rsidR="00630F9A" w:rsidRDefault="00630F9A" w:rsidP="00426D6C">
      <w:pPr>
        <w:pStyle w:val="Inserts"/>
        <w:spacing w:before="60"/>
        <w:ind w:left="0"/>
        <w:jc w:val="both"/>
        <w:rPr>
          <w:color w:val="948A54" w:themeColor="background2" w:themeShade="80"/>
          <w:szCs w:val="20"/>
          <w:lang w:val="en-US"/>
        </w:rPr>
      </w:pPr>
    </w:p>
    <w:p w:rsidR="00630F9A" w:rsidRDefault="00630F9A" w:rsidP="00630F9A">
      <w:pPr>
        <w:outlineLvl w:val="1"/>
        <w:rPr>
          <w:rFonts w:cs="Arial"/>
          <w:sz w:val="20"/>
          <w:szCs w:val="20"/>
        </w:rPr>
      </w:pPr>
      <w:r w:rsidRPr="00630F9A">
        <w:rPr>
          <w:rFonts w:cs="Arial"/>
          <w:sz w:val="20"/>
          <w:szCs w:val="20"/>
          <w:u w:val="single"/>
        </w:rPr>
        <w:t>Late submission</w:t>
      </w:r>
      <w:r>
        <w:rPr>
          <w:rFonts w:cs="Arial"/>
          <w:sz w:val="20"/>
          <w:szCs w:val="20"/>
        </w:rPr>
        <w:t xml:space="preserve"> of </w:t>
      </w:r>
      <w:r w:rsidRPr="00625BCA">
        <w:rPr>
          <w:rFonts w:cs="Arial"/>
          <w:sz w:val="20"/>
          <w:szCs w:val="20"/>
        </w:rPr>
        <w:t xml:space="preserve">assessable piece of work </w:t>
      </w:r>
      <w:r>
        <w:rPr>
          <w:rFonts w:cs="Arial"/>
          <w:sz w:val="20"/>
          <w:szCs w:val="20"/>
        </w:rPr>
        <w:t xml:space="preserve">attracts </w:t>
      </w:r>
      <w:r w:rsidRPr="00625BCA">
        <w:rPr>
          <w:rFonts w:cs="Arial"/>
          <w:sz w:val="20"/>
          <w:szCs w:val="20"/>
        </w:rPr>
        <w:t>a penalty of 5 % per day</w:t>
      </w:r>
      <w:r>
        <w:rPr>
          <w:rFonts w:cs="Arial"/>
          <w:sz w:val="20"/>
          <w:szCs w:val="20"/>
        </w:rPr>
        <w:t xml:space="preserve"> (including holidays and weekends). A student who submits her/his essay late must notify me by email, so that I can revisit and access the Safe Assignment box and mark it in a timely manner. Late submission – approved or otherwise - of more than five days after the due date will be marked but no comments will be given. </w:t>
      </w:r>
    </w:p>
    <w:p w:rsidR="00630F9A" w:rsidRDefault="00630F9A" w:rsidP="00630F9A">
      <w:pPr>
        <w:outlineLvl w:val="1"/>
        <w:rPr>
          <w:rFonts w:cs="Arial"/>
          <w:sz w:val="20"/>
          <w:szCs w:val="20"/>
        </w:rPr>
      </w:pPr>
    </w:p>
    <w:p w:rsidR="00630F9A" w:rsidRPr="00625BCA" w:rsidRDefault="00630F9A" w:rsidP="00630F9A">
      <w:pPr>
        <w:outlineLvl w:val="1"/>
        <w:rPr>
          <w:rFonts w:cs="Arial"/>
          <w:sz w:val="20"/>
          <w:szCs w:val="20"/>
        </w:rPr>
      </w:pPr>
      <w:r w:rsidRPr="00625BCA">
        <w:rPr>
          <w:rFonts w:cs="Arial"/>
          <w:sz w:val="20"/>
          <w:szCs w:val="20"/>
        </w:rPr>
        <w:t xml:space="preserve">Applications for an extension should be supported by documentation, if appropriate, and made to the lecturer or tutor responsible, as soon as the reason for such a request emerges. </w:t>
      </w:r>
    </w:p>
    <w:p w:rsidR="00630F9A" w:rsidRPr="00625BCA" w:rsidRDefault="00630F9A" w:rsidP="00630F9A">
      <w:pPr>
        <w:outlineLvl w:val="1"/>
        <w:rPr>
          <w:rFonts w:cs="Arial"/>
          <w:sz w:val="20"/>
          <w:szCs w:val="20"/>
        </w:rPr>
      </w:pPr>
    </w:p>
    <w:p w:rsidR="00630F9A" w:rsidRPr="00625BCA" w:rsidRDefault="00630F9A" w:rsidP="00630F9A">
      <w:pPr>
        <w:outlineLvl w:val="1"/>
        <w:rPr>
          <w:rFonts w:cs="Arial"/>
          <w:sz w:val="20"/>
          <w:szCs w:val="20"/>
        </w:rPr>
      </w:pPr>
      <w:r w:rsidRPr="00625BCA">
        <w:rPr>
          <w:rFonts w:cs="Arial"/>
          <w:sz w:val="20"/>
          <w:szCs w:val="20"/>
        </w:rPr>
        <w:t>Except in special circumstances, no outstanding written work will be accepted after the last day of the end of semester examination period.</w:t>
      </w:r>
    </w:p>
    <w:p w:rsidR="00630F9A" w:rsidRPr="00625BCA" w:rsidRDefault="00630F9A" w:rsidP="00630F9A">
      <w:pPr>
        <w:outlineLvl w:val="1"/>
        <w:rPr>
          <w:rFonts w:cs="Arial"/>
          <w:sz w:val="20"/>
          <w:szCs w:val="20"/>
        </w:rPr>
      </w:pPr>
    </w:p>
    <w:p w:rsidR="00D3082A" w:rsidRPr="00D3082A" w:rsidRDefault="00CF54E9" w:rsidP="002B1DD0">
      <w:pPr>
        <w:pStyle w:val="Head2"/>
        <w:spacing w:before="200"/>
      </w:pPr>
      <w:bookmarkStart w:id="19" w:name="_Toc365893613"/>
      <w:r>
        <w:lastRenderedPageBreak/>
        <w:t xml:space="preserve">4.2 </w:t>
      </w:r>
      <w:r w:rsidR="00D3082A">
        <w:t>Plagiarism and referencing</w:t>
      </w:r>
      <w:bookmarkEnd w:id="19"/>
    </w:p>
    <w:p w:rsidR="00C52B5A" w:rsidRPr="00426D6C" w:rsidRDefault="007F422F" w:rsidP="00426D6C">
      <w:pPr>
        <w:jc w:val="both"/>
        <w:rPr>
          <w:sz w:val="20"/>
          <w:szCs w:val="20"/>
        </w:rPr>
      </w:pPr>
      <w:r w:rsidRPr="00426D6C">
        <w:rPr>
          <w:sz w:val="20"/>
          <w:szCs w:val="20"/>
        </w:rPr>
        <w:t xml:space="preserve">Plagiarism occurs </w:t>
      </w:r>
      <w:r w:rsidRPr="00426D6C">
        <w:rPr>
          <w:spacing w:val="6"/>
          <w:sz w:val="20"/>
          <w:szCs w:val="20"/>
        </w:rPr>
        <w:t xml:space="preserve">when writers claim ownership of written words or ideas that are not their </w:t>
      </w:r>
      <w:r w:rsidRPr="00426D6C">
        <w:rPr>
          <w:sz w:val="20"/>
          <w:szCs w:val="20"/>
        </w:rPr>
        <w:t xml:space="preserve">own. Plagiarism is a </w:t>
      </w:r>
      <w:r w:rsidRPr="00426D6C">
        <w:rPr>
          <w:b/>
          <w:sz w:val="20"/>
          <w:szCs w:val="20"/>
        </w:rPr>
        <w:t>form of cheating</w:t>
      </w:r>
      <w:r w:rsidRPr="00426D6C">
        <w:rPr>
          <w:sz w:val="20"/>
          <w:szCs w:val="20"/>
        </w:rPr>
        <w:t xml:space="preserve"> and any instances of plagiarism will be dealt with promptly according to University procedures. Please </w:t>
      </w:r>
      <w:r w:rsidR="00C52B5A" w:rsidRPr="00426D6C">
        <w:rPr>
          <w:sz w:val="20"/>
          <w:szCs w:val="20"/>
        </w:rPr>
        <w:t xml:space="preserve">see the </w:t>
      </w:r>
      <w:r w:rsidR="00C52B5A" w:rsidRPr="00426D6C">
        <w:rPr>
          <w:b/>
          <w:sz w:val="20"/>
          <w:szCs w:val="20"/>
        </w:rPr>
        <w:t>JCU Student Academic Misconduct Requirements Policy</w:t>
      </w:r>
    </w:p>
    <w:p w:rsidR="007F422F" w:rsidRPr="00426D6C" w:rsidRDefault="0080130B" w:rsidP="00426D6C">
      <w:pPr>
        <w:spacing w:before="60"/>
        <w:jc w:val="both"/>
        <w:rPr>
          <w:rFonts w:ascii="Lucida Grande" w:hAnsi="Lucida Grande"/>
          <w:color w:val="000000"/>
          <w:sz w:val="20"/>
          <w:szCs w:val="20"/>
        </w:rPr>
      </w:pPr>
      <w:r w:rsidRPr="00426D6C">
        <w:rPr>
          <w:sz w:val="20"/>
          <w:szCs w:val="20"/>
        </w:rPr>
        <w:t>&lt;</w:t>
      </w:r>
      <w:hyperlink r:id="rId14" w:history="1">
        <w:r w:rsidR="00286883" w:rsidRPr="0093207E">
          <w:rPr>
            <w:rStyle w:val="a3"/>
            <w:sz w:val="20"/>
            <w:szCs w:val="20"/>
          </w:rPr>
          <w:t>http://www.jcu.edu.au/policy/student/rights/JCUDEV_005375.html</w:t>
        </w:r>
      </w:hyperlink>
      <w:r w:rsidRPr="00426D6C">
        <w:rPr>
          <w:rStyle w:val="a3"/>
          <w:sz w:val="20"/>
          <w:szCs w:val="20"/>
          <w:u w:val="none"/>
        </w:rPr>
        <w:t>&gt;</w:t>
      </w:r>
    </w:p>
    <w:p w:rsidR="00C52B5A" w:rsidRPr="00286883" w:rsidRDefault="00C52B5A" w:rsidP="00426D6C">
      <w:pPr>
        <w:jc w:val="both"/>
        <w:rPr>
          <w:rFonts w:cs="Arial"/>
          <w:color w:val="000000"/>
          <w:sz w:val="10"/>
          <w:szCs w:val="10"/>
        </w:rPr>
      </w:pPr>
    </w:p>
    <w:p w:rsidR="006472A4" w:rsidRPr="00426D6C" w:rsidRDefault="00FB3D6B" w:rsidP="00426D6C">
      <w:pPr>
        <w:pStyle w:val="Inserts"/>
        <w:ind w:left="0"/>
        <w:jc w:val="both"/>
        <w:rPr>
          <w:color w:val="auto"/>
          <w:szCs w:val="20"/>
        </w:rPr>
      </w:pPr>
      <w:r w:rsidRPr="00426D6C">
        <w:rPr>
          <w:color w:val="auto"/>
          <w:szCs w:val="20"/>
        </w:rPr>
        <w:t xml:space="preserve">Referencing is a systematic way of acknowledging </w:t>
      </w:r>
      <w:r w:rsidR="00286883">
        <w:rPr>
          <w:color w:val="auto"/>
          <w:szCs w:val="20"/>
        </w:rPr>
        <w:t xml:space="preserve">the </w:t>
      </w:r>
      <w:r w:rsidRPr="00426D6C">
        <w:rPr>
          <w:color w:val="auto"/>
          <w:szCs w:val="20"/>
        </w:rPr>
        <w:t xml:space="preserve">sources </w:t>
      </w:r>
      <w:r w:rsidR="00286883">
        <w:rPr>
          <w:color w:val="auto"/>
          <w:szCs w:val="20"/>
        </w:rPr>
        <w:t xml:space="preserve">that you have </w:t>
      </w:r>
      <w:r w:rsidRPr="00426D6C">
        <w:rPr>
          <w:color w:val="auto"/>
          <w:szCs w:val="20"/>
        </w:rPr>
        <w:t xml:space="preserve">used. </w:t>
      </w:r>
      <w:r w:rsidR="0040125C" w:rsidRPr="00426D6C">
        <w:rPr>
          <w:color w:val="auto"/>
          <w:szCs w:val="20"/>
        </w:rPr>
        <w:t>Students should check out the very helpful online resources relating to academic writing, referencing and avoiding plagiarism at</w:t>
      </w:r>
      <w:r w:rsidR="006472A4" w:rsidRPr="00426D6C">
        <w:rPr>
          <w:color w:val="auto"/>
          <w:szCs w:val="20"/>
        </w:rPr>
        <w:t>:</w:t>
      </w:r>
    </w:p>
    <w:p w:rsidR="00CF28C4" w:rsidRPr="00426D6C" w:rsidRDefault="006472A4" w:rsidP="007771B2">
      <w:pPr>
        <w:pStyle w:val="Inserts"/>
        <w:numPr>
          <w:ilvl w:val="0"/>
          <w:numId w:val="15"/>
        </w:numPr>
        <w:spacing w:before="60"/>
        <w:jc w:val="both"/>
        <w:rPr>
          <w:rStyle w:val="a3"/>
          <w:color w:val="008000"/>
          <w:szCs w:val="20"/>
          <w:u w:val="none"/>
        </w:rPr>
      </w:pPr>
      <w:r w:rsidRPr="00426D6C">
        <w:rPr>
          <w:color w:val="auto"/>
          <w:szCs w:val="20"/>
        </w:rPr>
        <w:t xml:space="preserve">Writing and Maths Skills Online </w:t>
      </w:r>
      <w:hyperlink r:id="rId15" w:history="1">
        <w:r w:rsidR="007771B2" w:rsidRPr="002E6B54">
          <w:rPr>
            <w:rStyle w:val="a3"/>
            <w:szCs w:val="20"/>
          </w:rPr>
          <w:t>http://www-public.jcu.edu.au/learningskills/resources/wsonline/index.htm</w:t>
        </w:r>
      </w:hyperlink>
    </w:p>
    <w:p w:rsidR="006472A4" w:rsidRPr="00426D6C" w:rsidRDefault="00EF2786" w:rsidP="00426D6C">
      <w:pPr>
        <w:pStyle w:val="Inserts"/>
        <w:jc w:val="both"/>
        <w:rPr>
          <w:szCs w:val="20"/>
        </w:rPr>
      </w:pPr>
      <w:r w:rsidRPr="00426D6C">
        <w:rPr>
          <w:color w:val="auto"/>
          <w:szCs w:val="20"/>
        </w:rPr>
        <w:t>(</w:t>
      </w:r>
      <w:r w:rsidR="006472A4" w:rsidRPr="00426D6C">
        <w:rPr>
          <w:color w:val="auto"/>
          <w:szCs w:val="20"/>
        </w:rPr>
        <w:t xml:space="preserve">In particular, the booklet </w:t>
      </w:r>
      <w:hyperlink r:id="rId16" w:history="1">
        <w:r w:rsidR="006472A4" w:rsidRPr="00426D6C">
          <w:rPr>
            <w:rStyle w:val="a3"/>
            <w:color w:val="auto"/>
            <w:szCs w:val="20"/>
            <w:u w:val="none"/>
          </w:rPr>
          <w:t>Summarising, Paraphrasing &amp; Avoiding Plagiarism</w:t>
        </w:r>
      </w:hyperlink>
      <w:r w:rsidR="006472A4" w:rsidRPr="00426D6C">
        <w:rPr>
          <w:color w:val="auto"/>
          <w:szCs w:val="20"/>
        </w:rPr>
        <w:t>is a very useful guide</w:t>
      </w:r>
      <w:r w:rsidRPr="00426D6C">
        <w:rPr>
          <w:color w:val="auto"/>
          <w:szCs w:val="20"/>
        </w:rPr>
        <w:t>)</w:t>
      </w:r>
      <w:r w:rsidR="006472A4" w:rsidRPr="00426D6C">
        <w:rPr>
          <w:color w:val="auto"/>
          <w:szCs w:val="20"/>
        </w:rPr>
        <w:t xml:space="preserve">. </w:t>
      </w:r>
    </w:p>
    <w:p w:rsidR="00B53C50" w:rsidRPr="00426D6C" w:rsidRDefault="006472A4" w:rsidP="00426D6C">
      <w:pPr>
        <w:pStyle w:val="Inserts"/>
        <w:numPr>
          <w:ilvl w:val="0"/>
          <w:numId w:val="15"/>
        </w:numPr>
        <w:spacing w:before="60"/>
        <w:jc w:val="both"/>
        <w:rPr>
          <w:color w:val="auto"/>
          <w:szCs w:val="20"/>
        </w:rPr>
      </w:pPr>
      <w:r w:rsidRPr="00426D6C">
        <w:rPr>
          <w:color w:val="auto"/>
          <w:szCs w:val="20"/>
        </w:rPr>
        <w:t xml:space="preserve">The </w:t>
      </w:r>
      <w:r w:rsidR="00CF28C4" w:rsidRPr="00426D6C">
        <w:rPr>
          <w:color w:val="auto"/>
          <w:szCs w:val="20"/>
        </w:rPr>
        <w:t>R</w:t>
      </w:r>
      <w:r w:rsidRPr="00426D6C">
        <w:rPr>
          <w:color w:val="auto"/>
          <w:szCs w:val="20"/>
        </w:rPr>
        <w:t>eferencing Libguide</w:t>
      </w:r>
      <w:r w:rsidR="00EF2786" w:rsidRPr="00426D6C">
        <w:rPr>
          <w:color w:val="auto"/>
          <w:szCs w:val="20"/>
        </w:rPr>
        <w:t>&lt;</w:t>
      </w:r>
      <w:hyperlink r:id="rId17" w:history="1">
        <w:r w:rsidR="00CF28C4" w:rsidRPr="00426D6C">
          <w:rPr>
            <w:rStyle w:val="a3"/>
            <w:szCs w:val="20"/>
          </w:rPr>
          <w:t>http://libguides.jcu.edu.au/referencing</w:t>
        </w:r>
      </w:hyperlink>
      <w:r w:rsidR="00EF2786" w:rsidRPr="00426D6C">
        <w:rPr>
          <w:rStyle w:val="a3"/>
          <w:szCs w:val="20"/>
          <w:u w:val="none"/>
        </w:rPr>
        <w:t>&gt;</w:t>
      </w:r>
    </w:p>
    <w:p w:rsidR="006472A4" w:rsidRPr="00426D6C" w:rsidRDefault="006472A4" w:rsidP="00426D6C">
      <w:pPr>
        <w:pStyle w:val="Inserts"/>
        <w:numPr>
          <w:ilvl w:val="0"/>
          <w:numId w:val="15"/>
        </w:numPr>
        <w:spacing w:before="60"/>
        <w:jc w:val="both"/>
        <w:rPr>
          <w:color w:val="auto"/>
          <w:szCs w:val="20"/>
        </w:rPr>
      </w:pPr>
      <w:r w:rsidRPr="00426D6C">
        <w:rPr>
          <w:color w:val="auto"/>
          <w:szCs w:val="20"/>
        </w:rPr>
        <w:t>What is Plagiarism?</w:t>
      </w:r>
      <w:r w:rsidR="00EF2786" w:rsidRPr="00426D6C">
        <w:rPr>
          <w:color w:val="auto"/>
          <w:szCs w:val="20"/>
        </w:rPr>
        <w:t>&lt;</w:t>
      </w:r>
      <w:hyperlink r:id="rId18" w:history="1">
        <w:r w:rsidR="00CF28C4" w:rsidRPr="00426D6C">
          <w:rPr>
            <w:rStyle w:val="a3"/>
            <w:szCs w:val="20"/>
          </w:rPr>
          <w:t>http://www.jcu.edu.au/student/assessmentexams/misconduct/JCU_090850.html</w:t>
        </w:r>
      </w:hyperlink>
      <w:r w:rsidR="00EF2786" w:rsidRPr="00426D6C">
        <w:rPr>
          <w:rStyle w:val="a3"/>
          <w:szCs w:val="20"/>
          <w:u w:val="none"/>
        </w:rPr>
        <w:t>&gt;</w:t>
      </w:r>
    </w:p>
    <w:p w:rsidR="00D3082A" w:rsidRPr="00C51618" w:rsidRDefault="00CF54E9" w:rsidP="002B1DD0">
      <w:pPr>
        <w:pStyle w:val="Head2"/>
        <w:spacing w:before="200"/>
      </w:pPr>
      <w:bookmarkStart w:id="20" w:name="_Toc365893614"/>
      <w:r w:rsidRPr="00C51618">
        <w:t xml:space="preserve">4.3 </w:t>
      </w:r>
      <w:r w:rsidR="00D3082A" w:rsidRPr="00C51618">
        <w:t>Important advice relating to examinations</w:t>
      </w:r>
      <w:bookmarkEnd w:id="20"/>
    </w:p>
    <w:p w:rsidR="00D3082A" w:rsidRPr="00C51618" w:rsidRDefault="00D3082A" w:rsidP="00426D6C">
      <w:pPr>
        <w:spacing w:before="60"/>
        <w:jc w:val="both"/>
        <w:rPr>
          <w:sz w:val="20"/>
          <w:szCs w:val="20"/>
        </w:rPr>
      </w:pPr>
      <w:r w:rsidRPr="00C51618">
        <w:rPr>
          <w:sz w:val="20"/>
          <w:szCs w:val="20"/>
        </w:rPr>
        <w:t xml:space="preserve">If you experience </w:t>
      </w:r>
      <w:r w:rsidRPr="00C51618">
        <w:rPr>
          <w:b/>
          <w:sz w:val="20"/>
          <w:szCs w:val="20"/>
        </w:rPr>
        <w:t>difficulties or serious circumstances</w:t>
      </w:r>
      <w:r w:rsidRPr="00C51618">
        <w:rPr>
          <w:bCs/>
          <w:sz w:val="20"/>
          <w:szCs w:val="20"/>
        </w:rPr>
        <w:t>before or up to the day of your exam</w:t>
      </w:r>
      <w:r w:rsidR="00286883" w:rsidRPr="00C51618">
        <w:rPr>
          <w:bCs/>
          <w:sz w:val="20"/>
          <w:szCs w:val="20"/>
        </w:rPr>
        <w:t xml:space="preserve">, which </w:t>
      </w:r>
      <w:r w:rsidRPr="00C51618">
        <w:rPr>
          <w:sz w:val="20"/>
          <w:szCs w:val="20"/>
        </w:rPr>
        <w:t xml:space="preserve">you believe may affect your ability to sit the exam successfully or perform at your best, you can apply for </w:t>
      </w:r>
      <w:r w:rsidR="00446201" w:rsidRPr="00C51618">
        <w:rPr>
          <w:sz w:val="20"/>
          <w:szCs w:val="20"/>
        </w:rPr>
        <w:t>s</w:t>
      </w:r>
      <w:r w:rsidRPr="00C51618">
        <w:rPr>
          <w:sz w:val="20"/>
          <w:szCs w:val="20"/>
        </w:rPr>
        <w:t xml:space="preserve">pecial </w:t>
      </w:r>
      <w:r w:rsidR="00446201" w:rsidRPr="00C51618">
        <w:rPr>
          <w:sz w:val="20"/>
          <w:szCs w:val="20"/>
        </w:rPr>
        <w:t>c</w:t>
      </w:r>
      <w:r w:rsidRPr="00C51618">
        <w:rPr>
          <w:sz w:val="20"/>
          <w:szCs w:val="20"/>
        </w:rPr>
        <w:t>onsideration in the marking of your exam.</w:t>
      </w:r>
      <w:r w:rsidR="00446201" w:rsidRPr="00C51618">
        <w:rPr>
          <w:sz w:val="20"/>
          <w:szCs w:val="20"/>
        </w:rPr>
        <w:t xml:space="preserve"> Please see the JCU </w:t>
      </w:r>
      <w:r w:rsidR="00446201" w:rsidRPr="00C51618">
        <w:rPr>
          <w:rFonts w:cs="Arial"/>
          <w:b/>
          <w:sz w:val="20"/>
          <w:szCs w:val="20"/>
        </w:rPr>
        <w:t>Special Consideration, Supplementary, Deferred and Special Examinations Requirements &lt;</w:t>
      </w:r>
      <w:hyperlink r:id="rId19" w:history="1">
        <w:r w:rsidR="00446201" w:rsidRPr="00C51618">
          <w:rPr>
            <w:rStyle w:val="a3"/>
            <w:sz w:val="20"/>
            <w:szCs w:val="20"/>
          </w:rPr>
          <w:t>http://www.jcu.edu.au/policy/allitoz/JCUDEV_005344.html</w:t>
        </w:r>
      </w:hyperlink>
      <w:r w:rsidR="00446201" w:rsidRPr="00C51618">
        <w:rPr>
          <w:sz w:val="20"/>
          <w:szCs w:val="20"/>
        </w:rPr>
        <w:t>&gt;</w:t>
      </w:r>
    </w:p>
    <w:p w:rsidR="00D3082A" w:rsidRPr="00C51618" w:rsidRDefault="00D3082A" w:rsidP="006F7C7D">
      <w:pPr>
        <w:pStyle w:val="Normal2"/>
        <w:spacing w:before="120" w:beforeAutospacing="0" w:after="0" w:afterAutospacing="0"/>
        <w:jc w:val="both"/>
        <w:rPr>
          <w:rFonts w:ascii="Arial" w:hAnsi="Arial" w:cs="Arial"/>
          <w:sz w:val="20"/>
          <w:szCs w:val="20"/>
        </w:rPr>
      </w:pPr>
      <w:r w:rsidRPr="00C51618">
        <w:rPr>
          <w:rFonts w:ascii="Arial" w:hAnsi="Arial" w:cs="Arial"/>
          <w:sz w:val="20"/>
          <w:szCs w:val="20"/>
        </w:rPr>
        <w:t xml:space="preserve">If you are unable to attend an exam at the scheduled time due to extenuating circumstances/circumstances beyond your control, you may apply for a deferred exam. </w:t>
      </w:r>
      <w:r w:rsidRPr="00C51618">
        <w:rPr>
          <w:rFonts w:ascii="Arial" w:hAnsi="Arial" w:cs="Arial"/>
          <w:b/>
          <w:sz w:val="20"/>
          <w:szCs w:val="20"/>
        </w:rPr>
        <w:t>Deferred exams</w:t>
      </w:r>
      <w:r w:rsidRPr="00C51618">
        <w:rPr>
          <w:rFonts w:ascii="Arial" w:hAnsi="Arial" w:cs="Arial"/>
          <w:sz w:val="20"/>
          <w:szCs w:val="20"/>
        </w:rPr>
        <w:t xml:space="preserve"> are granted in </w:t>
      </w:r>
      <w:r w:rsidRPr="00C51618">
        <w:rPr>
          <w:rFonts w:ascii="Arial" w:hAnsi="Arial" w:cs="Arial"/>
          <w:b/>
          <w:sz w:val="20"/>
          <w:szCs w:val="20"/>
        </w:rPr>
        <w:t>exceptional circumstances</w:t>
      </w:r>
      <w:r w:rsidRPr="00C51618">
        <w:rPr>
          <w:rFonts w:ascii="Arial" w:hAnsi="Arial" w:cs="Arial"/>
          <w:sz w:val="20"/>
          <w:szCs w:val="20"/>
        </w:rPr>
        <w:t xml:space="preserve"> such as </w:t>
      </w:r>
      <w:r w:rsidRPr="00C51618">
        <w:rPr>
          <w:rFonts w:ascii="Arial" w:hAnsi="Arial" w:cs="Arial"/>
          <w:b/>
          <w:sz w:val="20"/>
          <w:szCs w:val="20"/>
        </w:rPr>
        <w:t>severe medical conditions</w:t>
      </w:r>
      <w:r w:rsidRPr="00C51618">
        <w:rPr>
          <w:rFonts w:ascii="Arial" w:hAnsi="Arial" w:cs="Arial"/>
          <w:sz w:val="20"/>
          <w:szCs w:val="20"/>
        </w:rPr>
        <w:t xml:space="preserve"> or family or personal </w:t>
      </w:r>
      <w:r w:rsidRPr="00C51618">
        <w:rPr>
          <w:rFonts w:ascii="Arial" w:hAnsi="Arial" w:cs="Arial"/>
          <w:b/>
          <w:sz w:val="20"/>
          <w:szCs w:val="20"/>
        </w:rPr>
        <w:t>trauma</w:t>
      </w:r>
      <w:r w:rsidRPr="00C51618">
        <w:rPr>
          <w:rFonts w:ascii="Arial" w:hAnsi="Arial" w:cs="Arial"/>
          <w:sz w:val="20"/>
          <w:szCs w:val="20"/>
        </w:rPr>
        <w:t xml:space="preserve">. For further information, visit </w:t>
      </w:r>
    </w:p>
    <w:p w:rsidR="00D3082A" w:rsidRPr="00C51618" w:rsidRDefault="00D3082A" w:rsidP="00426D6C">
      <w:pPr>
        <w:spacing w:before="60"/>
        <w:jc w:val="both"/>
        <w:rPr>
          <w:sz w:val="20"/>
          <w:szCs w:val="20"/>
        </w:rPr>
      </w:pPr>
      <w:r w:rsidRPr="00C51618">
        <w:rPr>
          <w:sz w:val="20"/>
          <w:szCs w:val="20"/>
        </w:rPr>
        <w:t>&lt;</w:t>
      </w:r>
      <w:hyperlink r:id="rId20" w:history="1">
        <w:r w:rsidRPr="00C51618">
          <w:rPr>
            <w:rStyle w:val="a3"/>
            <w:sz w:val="20"/>
            <w:szCs w:val="20"/>
          </w:rPr>
          <w:t>http://www.jcu.edu.au/student/assessmentexams/exams/JCU_096513.html</w:t>
        </w:r>
      </w:hyperlink>
      <w:r w:rsidRPr="00C51618">
        <w:rPr>
          <w:sz w:val="20"/>
          <w:szCs w:val="20"/>
        </w:rPr>
        <w:t>&gt;</w:t>
      </w:r>
    </w:p>
    <w:p w:rsidR="00D3082A" w:rsidRDefault="00CF54E9" w:rsidP="002B1DD0">
      <w:pPr>
        <w:pStyle w:val="Head2"/>
        <w:spacing w:before="200"/>
      </w:pPr>
      <w:bookmarkStart w:id="21" w:name="_Toc365893615"/>
      <w:r w:rsidRPr="00C51618">
        <w:t xml:space="preserve">4.4 </w:t>
      </w:r>
      <w:r w:rsidR="00D3082A" w:rsidRPr="00C51618">
        <w:t>Student support</w:t>
      </w:r>
      <w:bookmarkEnd w:id="21"/>
    </w:p>
    <w:p w:rsidR="008652F8" w:rsidRDefault="005F201B" w:rsidP="008652F8">
      <w:pPr>
        <w:pStyle w:val="indentlevel1"/>
        <w:spacing w:beforeLines="0" w:afterLines="0"/>
        <w:jc w:val="both"/>
        <w:rPr>
          <w:rFonts w:ascii="Arial" w:hAnsi="Arial"/>
        </w:rPr>
      </w:pPr>
      <w:r w:rsidRPr="00426D6C">
        <w:rPr>
          <w:rFonts w:ascii="Arial" w:hAnsi="Arial" w:cs="Arial"/>
        </w:rPr>
        <w:t xml:space="preserve">James Cook University is committed to ensuring people with </w:t>
      </w:r>
      <w:r w:rsidRPr="00426D6C">
        <w:rPr>
          <w:rFonts w:ascii="Arial" w:hAnsi="Arial"/>
        </w:rPr>
        <w:t>disabilities, injuries, illnesses or health conditions</w:t>
      </w:r>
      <w:r w:rsidRPr="00426D6C">
        <w:rPr>
          <w:rFonts w:ascii="Arial" w:hAnsi="Arial" w:cs="Arial"/>
        </w:rPr>
        <w:t xml:space="preserve"> are able to participate to the fullest possible extent in the educational programs offered by the University and all other aspects of University life. </w:t>
      </w:r>
      <w:r w:rsidRPr="00426D6C">
        <w:rPr>
          <w:rFonts w:ascii="Arial" w:hAnsi="Arial"/>
        </w:rPr>
        <w:t xml:space="preserve">Students with disabilities, injuries, illnesses or health conditions, who require special arrangements or consideration, should contact </w:t>
      </w:r>
      <w:r w:rsidRPr="00426D6C">
        <w:rPr>
          <w:rFonts w:ascii="Arial" w:hAnsi="Arial"/>
          <w:b/>
        </w:rPr>
        <w:t>Access</w:t>
      </w:r>
      <w:r w:rsidRPr="00426D6C">
        <w:rPr>
          <w:rFonts w:ascii="Arial" w:hAnsi="Arial"/>
          <w:b/>
          <w:i/>
        </w:rPr>
        <w:t>Ability</w:t>
      </w:r>
      <w:r w:rsidRPr="00426D6C">
        <w:rPr>
          <w:rFonts w:ascii="Arial" w:hAnsi="Arial"/>
          <w:b/>
        </w:rPr>
        <w:t xml:space="preserve"> Services</w:t>
      </w:r>
      <w:r w:rsidR="009D7621" w:rsidRPr="009D7621">
        <w:rPr>
          <w:rFonts w:ascii="Arial" w:hAnsi="Arial"/>
        </w:rPr>
        <w:t>(see table below)</w:t>
      </w:r>
      <w:r w:rsidRPr="009D7621">
        <w:rPr>
          <w:rFonts w:ascii="Arial" w:hAnsi="Arial"/>
        </w:rPr>
        <w:t>.</w:t>
      </w:r>
    </w:p>
    <w:p w:rsidR="00C8357B" w:rsidRPr="007E1D30" w:rsidRDefault="00C8357B" w:rsidP="00C8357B">
      <w:pPr>
        <w:pStyle w:val="indentlevel1"/>
        <w:spacing w:beforeLines="0" w:afterLines="0"/>
        <w:ind w:left="284" w:hanging="284"/>
        <w:jc w:val="both"/>
        <w:rPr>
          <w:rFonts w:ascii="Arial" w:hAnsi="Arial" w:cs="Arial"/>
          <w:color w:val="948A54" w:themeColor="background2" w:themeShade="80"/>
        </w:rPr>
      </w:pPr>
    </w:p>
    <w:tbl>
      <w:tblPr>
        <w:tblW w:w="4948" w:type="pct"/>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4254"/>
        <w:gridCol w:w="6051"/>
      </w:tblGrid>
      <w:tr w:rsidR="008652F8" w:rsidRPr="00C8357B" w:rsidTr="007F1CE4">
        <w:tc>
          <w:tcPr>
            <w:tcW w:w="2064" w:type="pct"/>
            <w:shd w:val="clear" w:color="auto" w:fill="3C9FCC"/>
            <w:vAlign w:val="center"/>
          </w:tcPr>
          <w:p w:rsidR="008652F8" w:rsidRPr="00C8357B" w:rsidRDefault="008652F8" w:rsidP="007F1CE4">
            <w:pPr>
              <w:pStyle w:val="Text"/>
              <w:spacing w:before="20" w:after="20"/>
              <w:jc w:val="left"/>
              <w:rPr>
                <w:b/>
                <w:color w:val="FFFFFF"/>
                <w:sz w:val="20"/>
              </w:rPr>
            </w:pPr>
            <w:r w:rsidRPr="00C8357B">
              <w:rPr>
                <w:b/>
                <w:color w:val="FFFFFF"/>
                <w:sz w:val="20"/>
              </w:rPr>
              <w:t>If you want further information regarding:</w:t>
            </w:r>
          </w:p>
        </w:tc>
        <w:tc>
          <w:tcPr>
            <w:tcW w:w="2936" w:type="pct"/>
            <w:shd w:val="clear" w:color="auto" w:fill="3C9FCC"/>
            <w:vAlign w:val="center"/>
          </w:tcPr>
          <w:p w:rsidR="008652F8" w:rsidRPr="00C8357B" w:rsidRDefault="008652F8" w:rsidP="007F1CE4">
            <w:pPr>
              <w:pStyle w:val="Text"/>
              <w:spacing w:before="20" w:after="20"/>
              <w:jc w:val="left"/>
              <w:rPr>
                <w:b/>
                <w:color w:val="FFFFFF"/>
                <w:sz w:val="20"/>
              </w:rPr>
            </w:pPr>
            <w:r w:rsidRPr="00C8357B">
              <w:rPr>
                <w:b/>
                <w:color w:val="FFFFFF"/>
                <w:sz w:val="20"/>
              </w:rPr>
              <w:t>Visit the URL</w:t>
            </w:r>
          </w:p>
        </w:tc>
      </w:tr>
      <w:tr w:rsidR="008652F8" w:rsidRPr="00DF3898" w:rsidTr="007F1CE4">
        <w:tc>
          <w:tcPr>
            <w:tcW w:w="2064" w:type="pct"/>
            <w:shd w:val="clear" w:color="auto" w:fill="E0E8F0"/>
            <w:vAlign w:val="center"/>
          </w:tcPr>
          <w:p w:rsidR="008652F8" w:rsidRPr="00DF3898" w:rsidRDefault="008652F8" w:rsidP="007F1CE4">
            <w:pPr>
              <w:pStyle w:val="Text"/>
              <w:spacing w:before="40" w:after="0"/>
              <w:jc w:val="left"/>
              <w:rPr>
                <w:sz w:val="18"/>
                <w:szCs w:val="18"/>
              </w:rPr>
            </w:pPr>
            <w:r w:rsidRPr="00DF3898">
              <w:rPr>
                <w:sz w:val="18"/>
                <w:szCs w:val="18"/>
              </w:rPr>
              <w:t>Access</w:t>
            </w:r>
            <w:r w:rsidRPr="00DF3898">
              <w:rPr>
                <w:i/>
                <w:sz w:val="18"/>
                <w:szCs w:val="18"/>
              </w:rPr>
              <w:t>Ability</w:t>
            </w:r>
            <w:r w:rsidRPr="00DF3898">
              <w:rPr>
                <w:sz w:val="18"/>
                <w:szCs w:val="18"/>
              </w:rPr>
              <w:t xml:space="preserve"> Services</w:t>
            </w:r>
          </w:p>
        </w:tc>
        <w:tc>
          <w:tcPr>
            <w:tcW w:w="2936" w:type="pct"/>
            <w:shd w:val="clear" w:color="auto" w:fill="E0E8F0"/>
            <w:vAlign w:val="center"/>
          </w:tcPr>
          <w:p w:rsidR="008652F8" w:rsidRPr="00DF3898" w:rsidRDefault="00A303AA" w:rsidP="007F1CE4">
            <w:pPr>
              <w:pStyle w:val="Text"/>
              <w:spacing w:before="40" w:after="0"/>
              <w:jc w:val="left"/>
              <w:rPr>
                <w:sz w:val="18"/>
                <w:szCs w:val="18"/>
              </w:rPr>
            </w:pPr>
            <w:hyperlink r:id="rId21" w:history="1">
              <w:r w:rsidR="008652F8" w:rsidRPr="00DF3898">
                <w:rPr>
                  <w:rStyle w:val="a3"/>
                  <w:sz w:val="18"/>
                  <w:szCs w:val="18"/>
                  <w:u w:val="none"/>
                </w:rPr>
                <w:t>http://www.jcu.edu.au/disability/index.htm</w:t>
              </w:r>
            </w:hyperlink>
          </w:p>
        </w:tc>
      </w:tr>
      <w:tr w:rsidR="008652F8" w:rsidRPr="00DF3898" w:rsidTr="007F1CE4">
        <w:tc>
          <w:tcPr>
            <w:tcW w:w="2064" w:type="pct"/>
            <w:shd w:val="clear" w:color="auto" w:fill="E0E8F0"/>
            <w:vAlign w:val="center"/>
          </w:tcPr>
          <w:p w:rsidR="008652F8" w:rsidRPr="00DF3898" w:rsidRDefault="008652F8" w:rsidP="007F1CE4">
            <w:pPr>
              <w:pStyle w:val="Text"/>
              <w:spacing w:before="40" w:after="0"/>
              <w:jc w:val="left"/>
              <w:rPr>
                <w:sz w:val="18"/>
                <w:szCs w:val="18"/>
              </w:rPr>
            </w:pPr>
            <w:r w:rsidRPr="00DF3898">
              <w:rPr>
                <w:sz w:val="18"/>
                <w:szCs w:val="18"/>
              </w:rPr>
              <w:t>Accommodation</w:t>
            </w:r>
          </w:p>
        </w:tc>
        <w:tc>
          <w:tcPr>
            <w:tcW w:w="2936" w:type="pct"/>
            <w:shd w:val="clear" w:color="auto" w:fill="E0E8F0"/>
            <w:vAlign w:val="center"/>
          </w:tcPr>
          <w:p w:rsidR="008652F8" w:rsidRPr="00DF3898" w:rsidRDefault="00A303AA" w:rsidP="007F1CE4">
            <w:pPr>
              <w:pStyle w:val="Text"/>
              <w:spacing w:before="40" w:after="0"/>
              <w:jc w:val="left"/>
              <w:rPr>
                <w:color w:val="0000FF"/>
                <w:sz w:val="18"/>
                <w:szCs w:val="18"/>
              </w:rPr>
            </w:pPr>
            <w:hyperlink r:id="rId22" w:history="1">
              <w:r w:rsidR="008652F8" w:rsidRPr="00DF3898">
                <w:rPr>
                  <w:rStyle w:val="a3"/>
                  <w:sz w:val="18"/>
                  <w:szCs w:val="18"/>
                  <w:u w:val="none"/>
                </w:rPr>
                <w:t>www.jcu.edu.au/accommodation/</w:t>
              </w:r>
            </w:hyperlink>
          </w:p>
        </w:tc>
      </w:tr>
      <w:tr w:rsidR="008652F8" w:rsidRPr="00DF3898" w:rsidTr="007F1CE4">
        <w:tc>
          <w:tcPr>
            <w:tcW w:w="2064" w:type="pct"/>
            <w:shd w:val="clear" w:color="auto" w:fill="E0E8F0"/>
            <w:vAlign w:val="center"/>
          </w:tcPr>
          <w:p w:rsidR="008652F8" w:rsidRPr="00DF3898" w:rsidRDefault="008652F8" w:rsidP="007F1CE4">
            <w:pPr>
              <w:pStyle w:val="Text"/>
              <w:spacing w:before="40" w:after="0"/>
              <w:jc w:val="left"/>
              <w:rPr>
                <w:sz w:val="18"/>
                <w:szCs w:val="18"/>
              </w:rPr>
            </w:pPr>
            <w:r w:rsidRPr="00DF3898">
              <w:rPr>
                <w:sz w:val="18"/>
                <w:szCs w:val="18"/>
              </w:rPr>
              <w:t>Careers and employment</w:t>
            </w:r>
          </w:p>
        </w:tc>
        <w:tc>
          <w:tcPr>
            <w:tcW w:w="2936" w:type="pct"/>
            <w:shd w:val="clear" w:color="auto" w:fill="E0E8F0"/>
            <w:vAlign w:val="center"/>
          </w:tcPr>
          <w:p w:rsidR="008652F8" w:rsidRPr="00DF3898" w:rsidRDefault="00A303AA" w:rsidP="007F1CE4">
            <w:pPr>
              <w:pStyle w:val="Text"/>
              <w:spacing w:before="40" w:after="0"/>
              <w:jc w:val="left"/>
              <w:rPr>
                <w:color w:val="0000FF"/>
                <w:sz w:val="18"/>
                <w:szCs w:val="18"/>
              </w:rPr>
            </w:pPr>
            <w:hyperlink r:id="rId23" w:history="1">
              <w:r w:rsidR="008652F8" w:rsidRPr="00DF3898">
                <w:rPr>
                  <w:rStyle w:val="a3"/>
                  <w:sz w:val="18"/>
                  <w:szCs w:val="18"/>
                  <w:u w:val="none"/>
                </w:rPr>
                <w:t>www.jcu.edu.au/careers/</w:t>
              </w:r>
            </w:hyperlink>
          </w:p>
        </w:tc>
      </w:tr>
      <w:tr w:rsidR="008652F8" w:rsidRPr="00DF3898" w:rsidTr="007F1CE4">
        <w:tc>
          <w:tcPr>
            <w:tcW w:w="2064" w:type="pct"/>
            <w:shd w:val="clear" w:color="auto" w:fill="E0E8F0"/>
            <w:vAlign w:val="center"/>
          </w:tcPr>
          <w:p w:rsidR="008652F8" w:rsidRPr="00DF3898" w:rsidRDefault="008652F8" w:rsidP="007F1CE4">
            <w:pPr>
              <w:pStyle w:val="Text"/>
              <w:spacing w:before="40" w:after="0"/>
              <w:jc w:val="left"/>
              <w:rPr>
                <w:sz w:val="18"/>
                <w:szCs w:val="18"/>
              </w:rPr>
            </w:pPr>
            <w:r w:rsidRPr="00DF3898">
              <w:rPr>
                <w:sz w:val="18"/>
                <w:szCs w:val="18"/>
              </w:rPr>
              <w:t xml:space="preserve">Childcare </w:t>
            </w:r>
          </w:p>
        </w:tc>
        <w:tc>
          <w:tcPr>
            <w:tcW w:w="2936" w:type="pct"/>
            <w:shd w:val="clear" w:color="auto" w:fill="E0E8F0"/>
            <w:vAlign w:val="center"/>
          </w:tcPr>
          <w:p w:rsidR="008652F8" w:rsidRPr="00DF3898" w:rsidRDefault="00A303AA" w:rsidP="007F1CE4">
            <w:pPr>
              <w:pStyle w:val="Text"/>
              <w:keepNext/>
              <w:keepLines/>
              <w:spacing w:before="40" w:after="0"/>
              <w:jc w:val="left"/>
              <w:outlineLvl w:val="8"/>
              <w:rPr>
                <w:color w:val="0000FF"/>
                <w:sz w:val="18"/>
                <w:szCs w:val="18"/>
              </w:rPr>
            </w:pPr>
            <w:hyperlink r:id="rId24" w:history="1">
              <w:r w:rsidR="007771B2" w:rsidRPr="002E6B54">
                <w:rPr>
                  <w:rStyle w:val="a3"/>
                  <w:sz w:val="18"/>
                  <w:szCs w:val="18"/>
                </w:rPr>
                <w:t>http://www.jcu.edu.au/student/support/JCUPRD_017384.html</w:t>
              </w:r>
            </w:hyperlink>
          </w:p>
        </w:tc>
      </w:tr>
      <w:tr w:rsidR="008652F8" w:rsidRPr="00DF3898" w:rsidTr="007F1CE4">
        <w:tc>
          <w:tcPr>
            <w:tcW w:w="2064" w:type="pct"/>
            <w:shd w:val="clear" w:color="auto" w:fill="E0E8F0"/>
            <w:vAlign w:val="center"/>
          </w:tcPr>
          <w:p w:rsidR="008652F8" w:rsidRPr="00DF3898" w:rsidRDefault="008652F8" w:rsidP="007F1CE4">
            <w:pPr>
              <w:pStyle w:val="Text"/>
              <w:spacing w:before="40" w:after="0"/>
              <w:jc w:val="left"/>
              <w:rPr>
                <w:sz w:val="18"/>
                <w:szCs w:val="18"/>
              </w:rPr>
            </w:pPr>
            <w:r w:rsidRPr="00DF3898">
              <w:rPr>
                <w:sz w:val="18"/>
                <w:szCs w:val="18"/>
              </w:rPr>
              <w:t xml:space="preserve">Counselling </w:t>
            </w:r>
          </w:p>
        </w:tc>
        <w:tc>
          <w:tcPr>
            <w:tcW w:w="2936" w:type="pct"/>
            <w:shd w:val="clear" w:color="auto" w:fill="E0E8F0"/>
            <w:vAlign w:val="center"/>
          </w:tcPr>
          <w:p w:rsidR="008652F8" w:rsidRPr="00DF3898" w:rsidRDefault="00A303AA" w:rsidP="007F1CE4">
            <w:pPr>
              <w:pStyle w:val="Text"/>
              <w:spacing w:before="40" w:after="0"/>
              <w:jc w:val="left"/>
              <w:rPr>
                <w:color w:val="0000FF"/>
                <w:sz w:val="18"/>
                <w:szCs w:val="18"/>
              </w:rPr>
            </w:pPr>
            <w:hyperlink r:id="rId25" w:history="1">
              <w:r w:rsidR="008652F8" w:rsidRPr="00DF3898">
                <w:rPr>
                  <w:rStyle w:val="a3"/>
                  <w:sz w:val="18"/>
                  <w:szCs w:val="18"/>
                  <w:u w:val="none"/>
                </w:rPr>
                <w:t>www.jcu.edu.au/student/counselling/</w:t>
              </w:r>
            </w:hyperlink>
          </w:p>
        </w:tc>
      </w:tr>
      <w:tr w:rsidR="008652F8" w:rsidRPr="00DF3898" w:rsidTr="007F1CE4">
        <w:tc>
          <w:tcPr>
            <w:tcW w:w="2064" w:type="pct"/>
            <w:shd w:val="clear" w:color="auto" w:fill="E0E8F0"/>
            <w:vAlign w:val="center"/>
          </w:tcPr>
          <w:p w:rsidR="008652F8" w:rsidRPr="00DF3898" w:rsidRDefault="008652F8" w:rsidP="007F1CE4">
            <w:pPr>
              <w:pStyle w:val="Text"/>
              <w:spacing w:before="40" w:after="0"/>
              <w:jc w:val="left"/>
              <w:rPr>
                <w:sz w:val="18"/>
                <w:szCs w:val="18"/>
              </w:rPr>
            </w:pPr>
            <w:r w:rsidRPr="00DF3898">
              <w:rPr>
                <w:sz w:val="18"/>
                <w:szCs w:val="18"/>
              </w:rPr>
              <w:t xml:space="preserve">Enrolment </w:t>
            </w:r>
          </w:p>
        </w:tc>
        <w:tc>
          <w:tcPr>
            <w:tcW w:w="2936" w:type="pct"/>
            <w:shd w:val="clear" w:color="auto" w:fill="E0E8F0"/>
            <w:vAlign w:val="center"/>
          </w:tcPr>
          <w:p w:rsidR="008652F8" w:rsidRPr="00DF3898" w:rsidRDefault="00A303AA" w:rsidP="007F1CE4">
            <w:pPr>
              <w:pStyle w:val="Text"/>
              <w:spacing w:before="40" w:after="0"/>
              <w:jc w:val="left"/>
              <w:rPr>
                <w:color w:val="0000FF"/>
                <w:sz w:val="18"/>
                <w:szCs w:val="18"/>
              </w:rPr>
            </w:pPr>
            <w:hyperlink r:id="rId26" w:history="1">
              <w:r w:rsidR="007771B2" w:rsidRPr="002E6B54">
                <w:rPr>
                  <w:rStyle w:val="a3"/>
                  <w:sz w:val="18"/>
                  <w:szCs w:val="18"/>
                </w:rPr>
                <w:t>http://www.jcu.edu.au/student/enrolment/index.htm</w:t>
              </w:r>
            </w:hyperlink>
          </w:p>
        </w:tc>
      </w:tr>
      <w:tr w:rsidR="008652F8" w:rsidRPr="00DF3898" w:rsidTr="007F1CE4">
        <w:tc>
          <w:tcPr>
            <w:tcW w:w="2064" w:type="pct"/>
            <w:shd w:val="clear" w:color="auto" w:fill="E0E8F0"/>
            <w:vAlign w:val="center"/>
          </w:tcPr>
          <w:p w:rsidR="008652F8" w:rsidRPr="00DF3898" w:rsidRDefault="008652F8" w:rsidP="007F1CE4">
            <w:pPr>
              <w:pStyle w:val="Text"/>
              <w:spacing w:before="40" w:after="0"/>
              <w:jc w:val="left"/>
              <w:rPr>
                <w:sz w:val="18"/>
                <w:szCs w:val="18"/>
              </w:rPr>
            </w:pPr>
            <w:r w:rsidRPr="00DF3898">
              <w:rPr>
                <w:sz w:val="18"/>
                <w:szCs w:val="18"/>
              </w:rPr>
              <w:t>Feedback and complaints</w:t>
            </w:r>
          </w:p>
        </w:tc>
        <w:tc>
          <w:tcPr>
            <w:tcW w:w="2936" w:type="pct"/>
            <w:shd w:val="clear" w:color="auto" w:fill="E0E8F0"/>
            <w:vAlign w:val="center"/>
          </w:tcPr>
          <w:p w:rsidR="008652F8" w:rsidRPr="00DF3898" w:rsidRDefault="00A303AA" w:rsidP="007F1CE4">
            <w:pPr>
              <w:pStyle w:val="Text"/>
              <w:spacing w:before="40" w:after="0"/>
              <w:jc w:val="left"/>
              <w:rPr>
                <w:rStyle w:val="a3"/>
                <w:sz w:val="18"/>
                <w:szCs w:val="18"/>
                <w:u w:val="none"/>
              </w:rPr>
            </w:pPr>
            <w:hyperlink r:id="rId27" w:history="1">
              <w:r w:rsidR="003C3486" w:rsidRPr="00DF3898">
                <w:rPr>
                  <w:rStyle w:val="a3"/>
                  <w:sz w:val="18"/>
                  <w:szCs w:val="18"/>
                </w:rPr>
                <w:t>http://www.jcu.edu.au/student/complaints/index.htm</w:t>
              </w:r>
            </w:hyperlink>
          </w:p>
        </w:tc>
      </w:tr>
      <w:tr w:rsidR="008652F8" w:rsidRPr="00DF3898" w:rsidTr="007F1CE4">
        <w:tc>
          <w:tcPr>
            <w:tcW w:w="2064" w:type="pct"/>
            <w:shd w:val="clear" w:color="auto" w:fill="E0E8F0"/>
            <w:vAlign w:val="center"/>
          </w:tcPr>
          <w:p w:rsidR="008652F8" w:rsidRPr="00DF3898" w:rsidRDefault="008652F8" w:rsidP="007F1CE4">
            <w:pPr>
              <w:pStyle w:val="Text"/>
              <w:spacing w:before="40" w:after="0"/>
              <w:jc w:val="left"/>
              <w:rPr>
                <w:sz w:val="18"/>
                <w:szCs w:val="18"/>
              </w:rPr>
            </w:pPr>
            <w:r w:rsidRPr="00DF3898">
              <w:rPr>
                <w:sz w:val="18"/>
                <w:szCs w:val="18"/>
              </w:rPr>
              <w:t xml:space="preserve">Fees and financial support </w:t>
            </w:r>
          </w:p>
        </w:tc>
        <w:tc>
          <w:tcPr>
            <w:tcW w:w="2936" w:type="pct"/>
            <w:shd w:val="clear" w:color="auto" w:fill="E0E8F0"/>
            <w:vAlign w:val="center"/>
          </w:tcPr>
          <w:p w:rsidR="008652F8" w:rsidRPr="00DF3898" w:rsidRDefault="00A303AA" w:rsidP="007F1CE4">
            <w:pPr>
              <w:pStyle w:val="Text"/>
              <w:spacing w:before="40" w:after="0"/>
              <w:jc w:val="left"/>
              <w:rPr>
                <w:color w:val="0000FF"/>
                <w:sz w:val="18"/>
                <w:szCs w:val="18"/>
              </w:rPr>
            </w:pPr>
            <w:hyperlink r:id="rId28" w:history="1">
              <w:r w:rsidR="008652F8" w:rsidRPr="00DF3898">
                <w:rPr>
                  <w:rStyle w:val="a3"/>
                  <w:sz w:val="18"/>
                  <w:szCs w:val="18"/>
                  <w:u w:val="none"/>
                </w:rPr>
                <w:t>www.jcu.edu.au/student/Loans/studentloans/</w:t>
              </w:r>
            </w:hyperlink>
          </w:p>
        </w:tc>
      </w:tr>
      <w:tr w:rsidR="008652F8" w:rsidRPr="00DF3898" w:rsidTr="007F1CE4">
        <w:tc>
          <w:tcPr>
            <w:tcW w:w="2064" w:type="pct"/>
            <w:shd w:val="clear" w:color="auto" w:fill="E0E8F0"/>
            <w:vAlign w:val="center"/>
          </w:tcPr>
          <w:p w:rsidR="008652F8" w:rsidRPr="00DF3898" w:rsidRDefault="008652F8" w:rsidP="007F1CE4">
            <w:pPr>
              <w:pStyle w:val="Text"/>
              <w:spacing w:before="40" w:after="0"/>
              <w:jc w:val="left"/>
              <w:rPr>
                <w:sz w:val="18"/>
                <w:szCs w:val="18"/>
              </w:rPr>
            </w:pPr>
            <w:r w:rsidRPr="00DF3898">
              <w:rPr>
                <w:sz w:val="18"/>
                <w:szCs w:val="18"/>
              </w:rPr>
              <w:t>Inclusion and engagement</w:t>
            </w:r>
          </w:p>
        </w:tc>
        <w:tc>
          <w:tcPr>
            <w:tcW w:w="2936" w:type="pct"/>
            <w:shd w:val="clear" w:color="auto" w:fill="E0E8F0"/>
            <w:vAlign w:val="center"/>
          </w:tcPr>
          <w:p w:rsidR="008652F8" w:rsidRPr="00DF3898" w:rsidRDefault="00A303AA" w:rsidP="007F1CE4">
            <w:pPr>
              <w:pStyle w:val="Text"/>
              <w:spacing w:before="40" w:after="0"/>
              <w:jc w:val="left"/>
              <w:rPr>
                <w:color w:val="0000FF"/>
                <w:sz w:val="18"/>
                <w:szCs w:val="18"/>
              </w:rPr>
            </w:pPr>
            <w:hyperlink r:id="rId29" w:history="1">
              <w:r w:rsidR="008652F8" w:rsidRPr="00DF3898">
                <w:rPr>
                  <w:rStyle w:val="a3"/>
                  <w:sz w:val="18"/>
                  <w:szCs w:val="18"/>
                  <w:u w:val="none"/>
                </w:rPr>
                <w:t>http://www.jcu.edu.au/studentequity/</w:t>
              </w:r>
            </w:hyperlink>
          </w:p>
        </w:tc>
      </w:tr>
      <w:tr w:rsidR="008652F8" w:rsidRPr="00DF3898" w:rsidTr="007F1CE4">
        <w:trPr>
          <w:trHeight w:val="274"/>
        </w:trPr>
        <w:tc>
          <w:tcPr>
            <w:tcW w:w="2064" w:type="pct"/>
            <w:shd w:val="clear" w:color="auto" w:fill="E0E8F0"/>
            <w:vAlign w:val="center"/>
          </w:tcPr>
          <w:p w:rsidR="008652F8" w:rsidRPr="00DF3898" w:rsidRDefault="008652F8" w:rsidP="007F1CE4">
            <w:pPr>
              <w:pStyle w:val="Text"/>
              <w:spacing w:before="40" w:after="0"/>
              <w:jc w:val="left"/>
              <w:rPr>
                <w:sz w:val="18"/>
                <w:szCs w:val="18"/>
              </w:rPr>
            </w:pPr>
            <w:r w:rsidRPr="00DF3898">
              <w:rPr>
                <w:sz w:val="18"/>
                <w:szCs w:val="18"/>
              </w:rPr>
              <w:t>Indigenous student support</w:t>
            </w:r>
          </w:p>
        </w:tc>
        <w:tc>
          <w:tcPr>
            <w:tcW w:w="2936" w:type="pct"/>
            <w:shd w:val="clear" w:color="auto" w:fill="E0E8F0"/>
            <w:vAlign w:val="center"/>
          </w:tcPr>
          <w:p w:rsidR="008652F8" w:rsidRPr="00DF3898" w:rsidRDefault="00A303AA" w:rsidP="007F1CE4">
            <w:pPr>
              <w:pStyle w:val="Text"/>
              <w:keepNext/>
              <w:keepLines/>
              <w:spacing w:before="40" w:after="0"/>
              <w:jc w:val="left"/>
              <w:outlineLvl w:val="8"/>
              <w:rPr>
                <w:color w:val="0000FF"/>
                <w:sz w:val="18"/>
                <w:szCs w:val="18"/>
              </w:rPr>
            </w:pPr>
            <w:hyperlink r:id="rId30" w:history="1">
              <w:r w:rsidR="0023186F">
                <w:rPr>
                  <w:rStyle w:val="a3"/>
                  <w:sz w:val="18"/>
                  <w:szCs w:val="18"/>
                </w:rPr>
                <w:t>http://www.jcu.edu.au/austindigenousinfo/</w:t>
              </w:r>
            </w:hyperlink>
          </w:p>
        </w:tc>
      </w:tr>
      <w:tr w:rsidR="008652F8" w:rsidRPr="00DF3898" w:rsidTr="007F1CE4">
        <w:tc>
          <w:tcPr>
            <w:tcW w:w="2064" w:type="pct"/>
            <w:shd w:val="clear" w:color="auto" w:fill="E0E8F0"/>
            <w:vAlign w:val="center"/>
          </w:tcPr>
          <w:p w:rsidR="008652F8" w:rsidRPr="00DF3898" w:rsidRDefault="008652F8" w:rsidP="007F1CE4">
            <w:pPr>
              <w:pStyle w:val="Text"/>
              <w:spacing w:before="40" w:after="0"/>
              <w:jc w:val="left"/>
              <w:rPr>
                <w:sz w:val="18"/>
                <w:szCs w:val="18"/>
              </w:rPr>
            </w:pPr>
            <w:r w:rsidRPr="00DF3898">
              <w:rPr>
                <w:sz w:val="18"/>
                <w:szCs w:val="18"/>
              </w:rPr>
              <w:t>Information for current students</w:t>
            </w:r>
          </w:p>
        </w:tc>
        <w:tc>
          <w:tcPr>
            <w:tcW w:w="2936" w:type="pct"/>
            <w:shd w:val="clear" w:color="auto" w:fill="E0E8F0"/>
            <w:vAlign w:val="center"/>
          </w:tcPr>
          <w:p w:rsidR="008652F8" w:rsidRPr="00DF3898" w:rsidRDefault="00A303AA" w:rsidP="007F1CE4">
            <w:pPr>
              <w:pStyle w:val="Text"/>
              <w:spacing w:before="40" w:after="0"/>
              <w:jc w:val="left"/>
              <w:rPr>
                <w:color w:val="0000FF"/>
                <w:sz w:val="18"/>
                <w:szCs w:val="18"/>
              </w:rPr>
            </w:pPr>
            <w:hyperlink r:id="rId31" w:history="1">
              <w:r w:rsidR="008652F8" w:rsidRPr="00DF3898">
                <w:rPr>
                  <w:rStyle w:val="a3"/>
                  <w:sz w:val="18"/>
                  <w:szCs w:val="18"/>
                  <w:u w:val="none"/>
                </w:rPr>
                <w:t>www.jcu.edu.au/student/</w:t>
              </w:r>
            </w:hyperlink>
          </w:p>
        </w:tc>
      </w:tr>
      <w:tr w:rsidR="008652F8" w:rsidRPr="00DF3898" w:rsidTr="007F1CE4">
        <w:tc>
          <w:tcPr>
            <w:tcW w:w="2064" w:type="pct"/>
            <w:shd w:val="clear" w:color="auto" w:fill="E0E8F0"/>
            <w:vAlign w:val="center"/>
          </w:tcPr>
          <w:p w:rsidR="008652F8" w:rsidRPr="00DF3898" w:rsidRDefault="008652F8" w:rsidP="007F1CE4">
            <w:pPr>
              <w:pStyle w:val="Text"/>
              <w:spacing w:before="40" w:after="0"/>
              <w:jc w:val="left"/>
              <w:rPr>
                <w:sz w:val="18"/>
                <w:szCs w:val="18"/>
              </w:rPr>
            </w:pPr>
            <w:r w:rsidRPr="00DF3898">
              <w:rPr>
                <w:sz w:val="18"/>
                <w:szCs w:val="18"/>
              </w:rPr>
              <w:t>International student support</w:t>
            </w:r>
          </w:p>
        </w:tc>
        <w:tc>
          <w:tcPr>
            <w:tcW w:w="2936" w:type="pct"/>
            <w:shd w:val="clear" w:color="auto" w:fill="E0E8F0"/>
            <w:vAlign w:val="center"/>
          </w:tcPr>
          <w:p w:rsidR="008652F8" w:rsidRPr="00DF3898" w:rsidRDefault="00A303AA" w:rsidP="007F1CE4">
            <w:pPr>
              <w:pStyle w:val="Text"/>
              <w:spacing w:before="40" w:after="0"/>
              <w:jc w:val="left"/>
              <w:rPr>
                <w:color w:val="0000FF"/>
                <w:sz w:val="18"/>
                <w:szCs w:val="18"/>
              </w:rPr>
            </w:pPr>
            <w:hyperlink r:id="rId32" w:history="1">
              <w:r w:rsidR="008652F8" w:rsidRPr="00DF3898">
                <w:rPr>
                  <w:rStyle w:val="a3"/>
                  <w:sz w:val="18"/>
                  <w:szCs w:val="18"/>
                  <w:u w:val="none"/>
                </w:rPr>
                <w:t>http://www.jcu.edu.au/international/</w:t>
              </w:r>
            </w:hyperlink>
          </w:p>
        </w:tc>
      </w:tr>
      <w:tr w:rsidR="008652F8" w:rsidRPr="00DF3898" w:rsidTr="007F1CE4">
        <w:tc>
          <w:tcPr>
            <w:tcW w:w="2064" w:type="pct"/>
            <w:shd w:val="clear" w:color="auto" w:fill="E0E8F0"/>
            <w:vAlign w:val="center"/>
          </w:tcPr>
          <w:p w:rsidR="008652F8" w:rsidRPr="00DF3898" w:rsidRDefault="008652F8" w:rsidP="007F1CE4">
            <w:pPr>
              <w:pStyle w:val="Text"/>
              <w:spacing w:before="40" w:after="0"/>
              <w:rPr>
                <w:sz w:val="18"/>
                <w:szCs w:val="18"/>
              </w:rPr>
            </w:pPr>
            <w:r w:rsidRPr="00DF3898">
              <w:rPr>
                <w:sz w:val="18"/>
                <w:szCs w:val="18"/>
              </w:rPr>
              <w:t>Learning skills/ Language support</w:t>
            </w:r>
          </w:p>
        </w:tc>
        <w:tc>
          <w:tcPr>
            <w:tcW w:w="2936" w:type="pct"/>
            <w:shd w:val="clear" w:color="auto" w:fill="E0E8F0"/>
            <w:vAlign w:val="center"/>
          </w:tcPr>
          <w:p w:rsidR="008652F8" w:rsidRPr="00DF3898" w:rsidRDefault="00A303AA" w:rsidP="007F1CE4">
            <w:pPr>
              <w:pStyle w:val="Text"/>
              <w:spacing w:before="40" w:after="0"/>
              <w:jc w:val="left"/>
              <w:rPr>
                <w:color w:val="0000FF"/>
                <w:sz w:val="18"/>
                <w:szCs w:val="18"/>
              </w:rPr>
            </w:pPr>
            <w:hyperlink r:id="rId33" w:history="1">
              <w:r w:rsidR="007771B2" w:rsidRPr="002E6B54">
                <w:rPr>
                  <w:rStyle w:val="a3"/>
                  <w:sz w:val="18"/>
                  <w:szCs w:val="18"/>
                </w:rPr>
                <w:t>http://www-public.jcu.edu.au/learningskills/</w:t>
              </w:r>
            </w:hyperlink>
          </w:p>
        </w:tc>
      </w:tr>
      <w:tr w:rsidR="008652F8" w:rsidRPr="00DF3898" w:rsidTr="007F1CE4">
        <w:tc>
          <w:tcPr>
            <w:tcW w:w="2064" w:type="pct"/>
            <w:shd w:val="clear" w:color="auto" w:fill="E0E8F0"/>
            <w:vAlign w:val="center"/>
          </w:tcPr>
          <w:p w:rsidR="008652F8" w:rsidRPr="00DF3898" w:rsidRDefault="008652F8" w:rsidP="007F1CE4">
            <w:pPr>
              <w:pStyle w:val="Text"/>
              <w:spacing w:before="40" w:after="0"/>
              <w:jc w:val="left"/>
              <w:rPr>
                <w:sz w:val="18"/>
                <w:szCs w:val="18"/>
              </w:rPr>
            </w:pPr>
            <w:r w:rsidRPr="00DF3898">
              <w:rPr>
                <w:sz w:val="18"/>
                <w:szCs w:val="18"/>
              </w:rPr>
              <w:t>Library and computing services</w:t>
            </w:r>
          </w:p>
        </w:tc>
        <w:tc>
          <w:tcPr>
            <w:tcW w:w="2936" w:type="pct"/>
            <w:shd w:val="clear" w:color="auto" w:fill="E0E8F0"/>
            <w:vAlign w:val="center"/>
          </w:tcPr>
          <w:p w:rsidR="008652F8" w:rsidRPr="00DF3898" w:rsidRDefault="00A303AA" w:rsidP="007F1CE4">
            <w:pPr>
              <w:pStyle w:val="Text"/>
              <w:spacing w:before="40" w:after="0"/>
              <w:jc w:val="left"/>
              <w:rPr>
                <w:color w:val="0000FF"/>
                <w:sz w:val="18"/>
                <w:szCs w:val="18"/>
              </w:rPr>
            </w:pPr>
            <w:hyperlink r:id="rId34" w:history="1">
              <w:r w:rsidR="008652F8" w:rsidRPr="00DF3898">
                <w:rPr>
                  <w:rStyle w:val="a3"/>
                  <w:sz w:val="18"/>
                  <w:szCs w:val="18"/>
                </w:rPr>
                <w:t>http://www-public.jcu.edu.au/libcomp/index.htm</w:t>
              </w:r>
            </w:hyperlink>
          </w:p>
        </w:tc>
      </w:tr>
      <w:tr w:rsidR="008652F8" w:rsidRPr="00DF3898" w:rsidTr="007F1CE4">
        <w:tc>
          <w:tcPr>
            <w:tcW w:w="2064" w:type="pct"/>
            <w:shd w:val="clear" w:color="auto" w:fill="E0E8F0"/>
            <w:vAlign w:val="center"/>
          </w:tcPr>
          <w:p w:rsidR="008652F8" w:rsidRPr="00DF3898" w:rsidRDefault="008652F8" w:rsidP="007F1CE4">
            <w:pPr>
              <w:pStyle w:val="Text"/>
              <w:spacing w:before="40" w:after="0"/>
              <w:jc w:val="left"/>
              <w:rPr>
                <w:sz w:val="18"/>
                <w:szCs w:val="18"/>
              </w:rPr>
            </w:pPr>
            <w:r w:rsidRPr="00DF3898">
              <w:rPr>
                <w:sz w:val="18"/>
                <w:szCs w:val="18"/>
              </w:rPr>
              <w:t>Librarians – Faculty</w:t>
            </w:r>
          </w:p>
        </w:tc>
        <w:tc>
          <w:tcPr>
            <w:tcW w:w="2936" w:type="pct"/>
            <w:shd w:val="clear" w:color="auto" w:fill="E0E8F0"/>
            <w:vAlign w:val="center"/>
          </w:tcPr>
          <w:p w:rsidR="008652F8" w:rsidRPr="00DF3898" w:rsidRDefault="00A303AA" w:rsidP="007F1CE4">
            <w:pPr>
              <w:pStyle w:val="Text"/>
              <w:spacing w:before="40" w:after="0"/>
              <w:jc w:val="left"/>
              <w:rPr>
                <w:color w:val="0000FF"/>
                <w:sz w:val="18"/>
                <w:szCs w:val="18"/>
              </w:rPr>
            </w:pPr>
            <w:hyperlink r:id="rId35" w:history="1">
              <w:r w:rsidR="008652F8" w:rsidRPr="00DF3898">
                <w:rPr>
                  <w:rStyle w:val="a3"/>
                  <w:sz w:val="18"/>
                  <w:szCs w:val="18"/>
                  <w:u w:val="none"/>
                </w:rPr>
                <w:t>http://www-public.jcu.edu.au/libcomp/library/contacts/liaison/index.htm</w:t>
              </w:r>
            </w:hyperlink>
          </w:p>
        </w:tc>
      </w:tr>
      <w:tr w:rsidR="008652F8" w:rsidRPr="00DF3898" w:rsidTr="007F1CE4">
        <w:tc>
          <w:tcPr>
            <w:tcW w:w="2064" w:type="pct"/>
            <w:shd w:val="clear" w:color="auto" w:fill="E0E8F0"/>
            <w:vAlign w:val="center"/>
          </w:tcPr>
          <w:p w:rsidR="008652F8" w:rsidRPr="00DF3898" w:rsidRDefault="008652F8" w:rsidP="007F1CE4">
            <w:pPr>
              <w:pStyle w:val="Text"/>
              <w:spacing w:before="40" w:after="0"/>
              <w:jc w:val="left"/>
              <w:rPr>
                <w:sz w:val="18"/>
                <w:szCs w:val="18"/>
              </w:rPr>
            </w:pPr>
            <w:r w:rsidRPr="00DF3898">
              <w:rPr>
                <w:sz w:val="18"/>
                <w:szCs w:val="18"/>
              </w:rPr>
              <w:t>Responsibilities and rights</w:t>
            </w:r>
          </w:p>
        </w:tc>
        <w:tc>
          <w:tcPr>
            <w:tcW w:w="2936" w:type="pct"/>
            <w:shd w:val="clear" w:color="auto" w:fill="E0E8F0"/>
            <w:vAlign w:val="center"/>
          </w:tcPr>
          <w:p w:rsidR="008652F8" w:rsidRPr="00DF3898" w:rsidRDefault="00A303AA" w:rsidP="007F1CE4">
            <w:pPr>
              <w:pStyle w:val="Text"/>
              <w:spacing w:before="40" w:after="0"/>
              <w:jc w:val="left"/>
              <w:rPr>
                <w:color w:val="0000FF"/>
                <w:sz w:val="18"/>
                <w:szCs w:val="18"/>
              </w:rPr>
            </w:pPr>
            <w:hyperlink r:id="rId36" w:history="1">
              <w:r w:rsidR="0023186F">
                <w:rPr>
                  <w:rStyle w:val="a3"/>
                  <w:sz w:val="18"/>
                  <w:szCs w:val="18"/>
                </w:rPr>
                <w:t>http://www.jcu.edu.au/student/JCU_128192.html</w:t>
              </w:r>
            </w:hyperlink>
          </w:p>
        </w:tc>
      </w:tr>
      <w:tr w:rsidR="008652F8" w:rsidRPr="00DF3898" w:rsidTr="007F1CE4">
        <w:tc>
          <w:tcPr>
            <w:tcW w:w="2064" w:type="pct"/>
            <w:shd w:val="clear" w:color="auto" w:fill="E0E8F0"/>
            <w:vAlign w:val="center"/>
          </w:tcPr>
          <w:p w:rsidR="008652F8" w:rsidRPr="00DF3898" w:rsidRDefault="008652F8" w:rsidP="007F1CE4">
            <w:pPr>
              <w:pStyle w:val="Text"/>
              <w:spacing w:before="40" w:after="0"/>
              <w:jc w:val="left"/>
              <w:rPr>
                <w:sz w:val="18"/>
                <w:szCs w:val="18"/>
              </w:rPr>
            </w:pPr>
            <w:r w:rsidRPr="00DF3898">
              <w:rPr>
                <w:sz w:val="18"/>
                <w:szCs w:val="18"/>
              </w:rPr>
              <w:t>Review of Assessment and Student Access to Scripts and Materials Policy</w:t>
            </w:r>
          </w:p>
        </w:tc>
        <w:tc>
          <w:tcPr>
            <w:tcW w:w="2936" w:type="pct"/>
            <w:shd w:val="clear" w:color="auto" w:fill="E0E8F0"/>
            <w:vAlign w:val="center"/>
          </w:tcPr>
          <w:p w:rsidR="008652F8" w:rsidRPr="00DF3898" w:rsidRDefault="00A303AA" w:rsidP="007F1CE4">
            <w:pPr>
              <w:pStyle w:val="Text"/>
              <w:keepNext/>
              <w:keepLines/>
              <w:spacing w:before="120" w:after="0"/>
              <w:jc w:val="left"/>
              <w:outlineLvl w:val="8"/>
              <w:rPr>
                <w:sz w:val="18"/>
                <w:szCs w:val="18"/>
              </w:rPr>
            </w:pPr>
            <w:hyperlink r:id="rId37" w:history="1">
              <w:r w:rsidR="008652F8" w:rsidRPr="00DF3898">
                <w:rPr>
                  <w:rStyle w:val="a3"/>
                  <w:sz w:val="18"/>
                  <w:szCs w:val="18"/>
                  <w:u w:val="none"/>
                </w:rPr>
                <w:t>http://www.jcu.edu.au/policy/allitoz/JCUDEV_005333.html</w:t>
              </w:r>
            </w:hyperlink>
          </w:p>
        </w:tc>
      </w:tr>
      <w:tr w:rsidR="008652F8" w:rsidRPr="00DF3898" w:rsidTr="007F1CE4">
        <w:tc>
          <w:tcPr>
            <w:tcW w:w="2064" w:type="pct"/>
            <w:shd w:val="clear" w:color="auto" w:fill="E0E8F0"/>
            <w:vAlign w:val="center"/>
          </w:tcPr>
          <w:p w:rsidR="008652F8" w:rsidRPr="00DF3898" w:rsidRDefault="008652F8" w:rsidP="007F1CE4">
            <w:pPr>
              <w:pStyle w:val="Text"/>
              <w:spacing w:before="40" w:after="0"/>
              <w:jc w:val="left"/>
              <w:rPr>
                <w:sz w:val="18"/>
                <w:szCs w:val="18"/>
              </w:rPr>
            </w:pPr>
            <w:r w:rsidRPr="00DF3898">
              <w:rPr>
                <w:sz w:val="18"/>
                <w:szCs w:val="18"/>
              </w:rPr>
              <w:t>Special Consideration, Supplementary, Deferred and Special Examinations Requirements</w:t>
            </w:r>
          </w:p>
        </w:tc>
        <w:tc>
          <w:tcPr>
            <w:tcW w:w="2936" w:type="pct"/>
            <w:shd w:val="clear" w:color="auto" w:fill="E0E8F0"/>
            <w:vAlign w:val="center"/>
          </w:tcPr>
          <w:p w:rsidR="008652F8" w:rsidRPr="00DF3898" w:rsidRDefault="00A303AA" w:rsidP="007F1CE4">
            <w:pPr>
              <w:pStyle w:val="Text"/>
              <w:keepNext/>
              <w:keepLines/>
              <w:spacing w:before="40" w:after="0"/>
              <w:jc w:val="left"/>
              <w:outlineLvl w:val="8"/>
              <w:rPr>
                <w:color w:val="0000FF"/>
                <w:sz w:val="18"/>
                <w:szCs w:val="18"/>
              </w:rPr>
            </w:pPr>
            <w:hyperlink r:id="rId38" w:history="1">
              <w:r w:rsidR="003C3486" w:rsidRPr="00DF3898">
                <w:rPr>
                  <w:rStyle w:val="a3"/>
                  <w:sz w:val="18"/>
                  <w:szCs w:val="18"/>
                </w:rPr>
                <w:t>http://www.jcu.edu.au/policy/allitoz/JCUDEV_005344.html</w:t>
              </w:r>
            </w:hyperlink>
          </w:p>
        </w:tc>
      </w:tr>
      <w:tr w:rsidR="008652F8" w:rsidRPr="00DF3898" w:rsidTr="007F1CE4">
        <w:trPr>
          <w:trHeight w:val="274"/>
        </w:trPr>
        <w:tc>
          <w:tcPr>
            <w:tcW w:w="2064" w:type="pct"/>
            <w:shd w:val="clear" w:color="auto" w:fill="E0E8F0"/>
            <w:vAlign w:val="center"/>
          </w:tcPr>
          <w:p w:rsidR="008652F8" w:rsidRPr="00DF3898" w:rsidRDefault="008652F8" w:rsidP="007F1CE4">
            <w:pPr>
              <w:pStyle w:val="Text"/>
              <w:spacing w:before="40" w:after="0"/>
              <w:jc w:val="left"/>
              <w:rPr>
                <w:sz w:val="18"/>
                <w:szCs w:val="18"/>
              </w:rPr>
            </w:pPr>
            <w:r w:rsidRPr="00DF3898">
              <w:rPr>
                <w:sz w:val="18"/>
                <w:szCs w:val="18"/>
              </w:rPr>
              <w:t>Student Academic Misconduct Requirements</w:t>
            </w:r>
          </w:p>
        </w:tc>
        <w:tc>
          <w:tcPr>
            <w:tcW w:w="2936" w:type="pct"/>
            <w:shd w:val="clear" w:color="auto" w:fill="E0E8F0"/>
            <w:vAlign w:val="center"/>
          </w:tcPr>
          <w:p w:rsidR="008652F8" w:rsidRPr="00DF3898" w:rsidRDefault="00A303AA" w:rsidP="007F1CE4">
            <w:pPr>
              <w:pStyle w:val="Text"/>
              <w:keepNext/>
              <w:keepLines/>
              <w:spacing w:before="40" w:after="0"/>
              <w:jc w:val="left"/>
              <w:outlineLvl w:val="8"/>
              <w:rPr>
                <w:color w:val="0000FF"/>
                <w:sz w:val="18"/>
                <w:szCs w:val="18"/>
              </w:rPr>
            </w:pPr>
            <w:hyperlink r:id="rId39" w:history="1">
              <w:r w:rsidR="003C3486" w:rsidRPr="00DF3898">
                <w:rPr>
                  <w:rStyle w:val="a3"/>
                  <w:sz w:val="18"/>
                  <w:szCs w:val="18"/>
                </w:rPr>
                <w:t>http://www.jcu.edu.au/policy/allitoz/JCUDEV_005375.html</w:t>
              </w:r>
            </w:hyperlink>
          </w:p>
        </w:tc>
      </w:tr>
      <w:tr w:rsidR="008652F8" w:rsidRPr="00DF3898" w:rsidTr="007F1CE4">
        <w:tc>
          <w:tcPr>
            <w:tcW w:w="2064" w:type="pct"/>
            <w:shd w:val="clear" w:color="auto" w:fill="E0E8F0"/>
            <w:vAlign w:val="center"/>
          </w:tcPr>
          <w:p w:rsidR="008652F8" w:rsidRPr="00DF3898" w:rsidRDefault="008652F8" w:rsidP="007F1CE4">
            <w:pPr>
              <w:pStyle w:val="Text"/>
              <w:spacing w:before="40" w:after="0"/>
              <w:jc w:val="left"/>
              <w:rPr>
                <w:sz w:val="18"/>
                <w:szCs w:val="18"/>
              </w:rPr>
            </w:pPr>
            <w:r w:rsidRPr="00DF3898">
              <w:rPr>
                <w:sz w:val="18"/>
                <w:szCs w:val="18"/>
              </w:rPr>
              <w:t>Student Policies</w:t>
            </w:r>
          </w:p>
        </w:tc>
        <w:tc>
          <w:tcPr>
            <w:tcW w:w="2936" w:type="pct"/>
            <w:shd w:val="clear" w:color="auto" w:fill="E0E8F0"/>
            <w:vAlign w:val="center"/>
          </w:tcPr>
          <w:p w:rsidR="008652F8" w:rsidRPr="00DF3898" w:rsidRDefault="00A303AA" w:rsidP="007F1CE4">
            <w:pPr>
              <w:pStyle w:val="Text"/>
              <w:spacing w:before="40" w:after="0"/>
              <w:jc w:val="left"/>
              <w:rPr>
                <w:color w:val="0000FF"/>
                <w:sz w:val="18"/>
                <w:szCs w:val="18"/>
              </w:rPr>
            </w:pPr>
            <w:hyperlink r:id="rId40" w:history="1">
              <w:r w:rsidR="007771B2" w:rsidRPr="002E6B54">
                <w:rPr>
                  <w:rStyle w:val="a3"/>
                  <w:sz w:val="18"/>
                  <w:szCs w:val="18"/>
                </w:rPr>
                <w:t>http://www.jcu.edu.au/policy/student/</w:t>
              </w:r>
            </w:hyperlink>
          </w:p>
        </w:tc>
      </w:tr>
      <w:tr w:rsidR="008652F8" w:rsidRPr="00DF3898" w:rsidTr="007F1CE4">
        <w:tc>
          <w:tcPr>
            <w:tcW w:w="2064" w:type="pct"/>
            <w:shd w:val="clear" w:color="auto" w:fill="E0E8F0"/>
            <w:vAlign w:val="center"/>
          </w:tcPr>
          <w:p w:rsidR="008652F8" w:rsidRPr="00DF3898" w:rsidRDefault="008652F8" w:rsidP="007F1CE4">
            <w:pPr>
              <w:pStyle w:val="Text"/>
              <w:spacing w:before="40" w:after="0"/>
              <w:jc w:val="left"/>
              <w:rPr>
                <w:sz w:val="18"/>
                <w:szCs w:val="18"/>
              </w:rPr>
            </w:pPr>
            <w:r w:rsidRPr="00DF3898">
              <w:rPr>
                <w:sz w:val="18"/>
                <w:szCs w:val="18"/>
              </w:rPr>
              <w:t>Student Association</w:t>
            </w:r>
          </w:p>
        </w:tc>
        <w:tc>
          <w:tcPr>
            <w:tcW w:w="2936" w:type="pct"/>
            <w:shd w:val="clear" w:color="auto" w:fill="E0E8F0"/>
            <w:vAlign w:val="center"/>
          </w:tcPr>
          <w:p w:rsidR="008652F8" w:rsidRPr="00DF3898" w:rsidRDefault="00A303AA" w:rsidP="007F1CE4">
            <w:pPr>
              <w:pStyle w:val="Text"/>
              <w:keepNext/>
              <w:keepLines/>
              <w:spacing w:before="40" w:after="0"/>
              <w:jc w:val="left"/>
              <w:outlineLvl w:val="8"/>
              <w:rPr>
                <w:color w:val="0000FF"/>
                <w:sz w:val="18"/>
                <w:szCs w:val="18"/>
              </w:rPr>
            </w:pPr>
            <w:hyperlink r:id="rId41" w:history="1">
              <w:r w:rsidR="007771B2" w:rsidRPr="002E6B54">
                <w:rPr>
                  <w:rStyle w:val="a3"/>
                  <w:sz w:val="18"/>
                  <w:szCs w:val="18"/>
                </w:rPr>
                <w:t>http://www.jcu.edu.au/studentassoc/</w:t>
              </w:r>
            </w:hyperlink>
          </w:p>
        </w:tc>
      </w:tr>
    </w:tbl>
    <w:p w:rsidR="008652F8" w:rsidRDefault="008652F8" w:rsidP="008652F8">
      <w:pPr>
        <w:pStyle w:val="indentlevel1"/>
        <w:spacing w:beforeLines="0" w:afterLines="0"/>
        <w:jc w:val="both"/>
        <w:rPr>
          <w:rFonts w:ascii="Arial" w:hAnsi="Arial"/>
        </w:rPr>
      </w:pPr>
    </w:p>
    <w:p w:rsidR="008652F8" w:rsidRDefault="008652F8" w:rsidP="008652F8">
      <w:pPr>
        <w:pStyle w:val="indentlevel1"/>
        <w:spacing w:beforeLines="0" w:afterLines="0"/>
        <w:jc w:val="both"/>
        <w:rPr>
          <w:rFonts w:ascii="Arial" w:hAnsi="Arial"/>
        </w:rPr>
      </w:pPr>
    </w:p>
    <w:p w:rsidR="008652F8" w:rsidRDefault="008652F8" w:rsidP="008652F8">
      <w:pPr>
        <w:pStyle w:val="indentlevel1"/>
        <w:spacing w:beforeLines="0" w:afterLines="0"/>
        <w:jc w:val="both"/>
        <w:rPr>
          <w:rFonts w:ascii="Arial" w:hAnsi="Arial"/>
        </w:rPr>
      </w:pPr>
    </w:p>
    <w:p w:rsidR="008652F8" w:rsidRDefault="008652F8" w:rsidP="008652F8">
      <w:pPr>
        <w:pStyle w:val="indentlevel1"/>
        <w:spacing w:beforeLines="0" w:afterLines="0"/>
        <w:jc w:val="both"/>
        <w:rPr>
          <w:rFonts w:ascii="Arial" w:hAnsi="Arial"/>
        </w:rPr>
      </w:pPr>
    </w:p>
    <w:p w:rsidR="008652F8" w:rsidRDefault="008652F8" w:rsidP="008652F8">
      <w:pPr>
        <w:pStyle w:val="indentlevel1"/>
        <w:spacing w:beforeLines="0" w:afterLines="0"/>
        <w:jc w:val="both"/>
        <w:rPr>
          <w:rFonts w:ascii="Arial" w:hAnsi="Arial"/>
        </w:rPr>
        <w:sectPr w:rsidR="008652F8" w:rsidSect="00456F91">
          <w:headerReference w:type="even" r:id="rId42"/>
          <w:footerReference w:type="default" r:id="rId43"/>
          <w:headerReference w:type="first" r:id="rId44"/>
          <w:pgSz w:w="11899" w:h="16838" w:code="9"/>
          <w:pgMar w:top="539" w:right="851" w:bottom="851" w:left="851" w:header="1021" w:footer="284" w:gutter="0"/>
          <w:pgNumType w:start="1"/>
          <w:cols w:space="708"/>
          <w:docGrid w:linePitch="360"/>
        </w:sectPr>
      </w:pPr>
    </w:p>
    <w:p w:rsidR="00D236E3" w:rsidRPr="007A5F91" w:rsidRDefault="00D236E3" w:rsidP="00E70E9D">
      <w:pPr>
        <w:pStyle w:val="Head1"/>
      </w:pPr>
      <w:bookmarkStart w:id="22" w:name="_Toc365893616"/>
      <w:r>
        <w:lastRenderedPageBreak/>
        <w:t xml:space="preserve">Section </w:t>
      </w:r>
      <w:r w:rsidR="00D3082A">
        <w:t>5</w:t>
      </w:r>
      <w:r>
        <w:t>.</w:t>
      </w:r>
      <w:r w:rsidRPr="007A5F91">
        <w:t xml:space="preserve">Subject </w:t>
      </w:r>
      <w:r>
        <w:t>calendar</w:t>
      </w:r>
      <w:bookmarkEnd w:id="22"/>
    </w:p>
    <w:p w:rsidR="008C345D" w:rsidRPr="00D72B45" w:rsidRDefault="008C345D" w:rsidP="008C345D">
      <w:pPr>
        <w:spacing w:before="120" w:after="120"/>
        <w:rPr>
          <w:color w:val="948A54" w:themeColor="background2" w:themeShade="80"/>
          <w:sz w:val="20"/>
          <w:szCs w:val="20"/>
        </w:rPr>
      </w:pPr>
    </w:p>
    <w:tbl>
      <w:tblPr>
        <w:tblStyle w:val="af9"/>
        <w:tblW w:w="15819" w:type="dxa"/>
        <w:tblLayout w:type="fixed"/>
        <w:tblLook w:val="00A0" w:firstRow="1" w:lastRow="0" w:firstColumn="1" w:lastColumn="0" w:noHBand="0" w:noVBand="0"/>
      </w:tblPr>
      <w:tblGrid>
        <w:gridCol w:w="567"/>
        <w:gridCol w:w="817"/>
        <w:gridCol w:w="1982"/>
        <w:gridCol w:w="3972"/>
        <w:gridCol w:w="2075"/>
        <w:gridCol w:w="3311"/>
        <w:gridCol w:w="3095"/>
      </w:tblGrid>
      <w:tr w:rsidR="008C345D" w:rsidRPr="009F2371" w:rsidTr="00D906A0">
        <w:tc>
          <w:tcPr>
            <w:tcW w:w="1384" w:type="dxa"/>
            <w:gridSpan w:val="2"/>
          </w:tcPr>
          <w:p w:rsidR="008C345D" w:rsidRPr="009F2371" w:rsidRDefault="008C345D" w:rsidP="00753AD2">
            <w:pPr>
              <w:pStyle w:val="Table"/>
              <w:spacing w:before="120"/>
              <w:rPr>
                <w:b/>
              </w:rPr>
            </w:pPr>
            <w:r w:rsidRPr="009F2371">
              <w:rPr>
                <w:b/>
              </w:rPr>
              <w:t xml:space="preserve">Week/Date </w:t>
            </w:r>
          </w:p>
        </w:tc>
        <w:tc>
          <w:tcPr>
            <w:tcW w:w="1982" w:type="dxa"/>
          </w:tcPr>
          <w:p w:rsidR="008C345D" w:rsidRPr="002D4C65" w:rsidRDefault="008C345D" w:rsidP="00753AD2">
            <w:pPr>
              <w:pStyle w:val="Table"/>
              <w:spacing w:before="120"/>
            </w:pPr>
            <w:r>
              <w:rPr>
                <w:b/>
              </w:rPr>
              <w:t xml:space="preserve">Subject Activity 1 (Lecture) </w:t>
            </w:r>
          </w:p>
        </w:tc>
        <w:tc>
          <w:tcPr>
            <w:tcW w:w="3972" w:type="dxa"/>
          </w:tcPr>
          <w:p w:rsidR="008C345D" w:rsidRPr="000351AB" w:rsidRDefault="008C345D" w:rsidP="00753AD2">
            <w:pPr>
              <w:pStyle w:val="Table"/>
              <w:spacing w:before="120"/>
              <w:rPr>
                <w:lang w:val="en-US"/>
              </w:rPr>
            </w:pPr>
            <w:r w:rsidRPr="009F2371">
              <w:rPr>
                <w:b/>
              </w:rPr>
              <w:t>Readings/Preparation</w:t>
            </w:r>
          </w:p>
        </w:tc>
        <w:tc>
          <w:tcPr>
            <w:tcW w:w="2075" w:type="dxa"/>
          </w:tcPr>
          <w:p w:rsidR="008C345D" w:rsidRPr="000351AB" w:rsidRDefault="008C345D" w:rsidP="00753AD2">
            <w:pPr>
              <w:pStyle w:val="Table"/>
              <w:spacing w:before="120"/>
              <w:rPr>
                <w:b/>
                <w:lang w:val="en-US"/>
              </w:rPr>
            </w:pPr>
            <w:r>
              <w:rPr>
                <w:b/>
              </w:rPr>
              <w:t>Subject activity 2 (Tutorial)</w:t>
            </w:r>
          </w:p>
          <w:p w:rsidR="008C345D" w:rsidRPr="000351AB" w:rsidRDefault="008C345D" w:rsidP="00753AD2">
            <w:pPr>
              <w:pStyle w:val="Table"/>
              <w:spacing w:before="120"/>
              <w:jc w:val="center"/>
              <w:rPr>
                <w:b/>
                <w:lang w:val="en-US"/>
              </w:rPr>
            </w:pPr>
          </w:p>
        </w:tc>
        <w:tc>
          <w:tcPr>
            <w:tcW w:w="3311" w:type="dxa"/>
          </w:tcPr>
          <w:p w:rsidR="008C345D" w:rsidRPr="009F2371" w:rsidRDefault="008C345D" w:rsidP="00753AD2">
            <w:pPr>
              <w:pStyle w:val="Table"/>
              <w:spacing w:before="120"/>
              <w:jc w:val="center"/>
              <w:rPr>
                <w:b/>
              </w:rPr>
            </w:pPr>
            <w:r w:rsidRPr="009F2371">
              <w:rPr>
                <w:b/>
              </w:rPr>
              <w:t>Readings/Preparation</w:t>
            </w:r>
          </w:p>
        </w:tc>
        <w:tc>
          <w:tcPr>
            <w:tcW w:w="3095" w:type="dxa"/>
          </w:tcPr>
          <w:p w:rsidR="008C345D" w:rsidRPr="009F2371" w:rsidRDefault="008C345D" w:rsidP="00753AD2">
            <w:pPr>
              <w:pStyle w:val="Table"/>
              <w:spacing w:before="120"/>
              <w:jc w:val="center"/>
              <w:rPr>
                <w:b/>
              </w:rPr>
            </w:pPr>
            <w:r w:rsidRPr="009F2371">
              <w:rPr>
                <w:b/>
              </w:rPr>
              <w:t>Relationship to Assessment</w:t>
            </w:r>
          </w:p>
        </w:tc>
      </w:tr>
      <w:tr w:rsidR="008C345D" w:rsidRPr="00234C07" w:rsidTr="00D906A0">
        <w:trPr>
          <w:trHeight w:val="700"/>
        </w:trPr>
        <w:tc>
          <w:tcPr>
            <w:tcW w:w="567" w:type="dxa"/>
          </w:tcPr>
          <w:p w:rsidR="008C345D" w:rsidRPr="00234C07" w:rsidRDefault="008C345D" w:rsidP="00753AD2">
            <w:pPr>
              <w:pStyle w:val="Table"/>
              <w:spacing w:before="20"/>
              <w:jc w:val="center"/>
            </w:pPr>
          </w:p>
          <w:p w:rsidR="008C345D" w:rsidRPr="00234C07" w:rsidRDefault="008C345D" w:rsidP="00753AD2">
            <w:pPr>
              <w:pStyle w:val="Table"/>
              <w:spacing w:before="20"/>
              <w:jc w:val="center"/>
            </w:pPr>
            <w:r w:rsidRPr="00234C07">
              <w:t>1</w:t>
            </w:r>
          </w:p>
        </w:tc>
        <w:tc>
          <w:tcPr>
            <w:tcW w:w="817" w:type="dxa"/>
          </w:tcPr>
          <w:p w:rsidR="008C345D" w:rsidRDefault="008C345D" w:rsidP="00753AD2">
            <w:pPr>
              <w:pStyle w:val="Table"/>
              <w:spacing w:before="20"/>
            </w:pPr>
          </w:p>
          <w:p w:rsidR="00D906A0" w:rsidRPr="00234C07" w:rsidRDefault="00D906A0" w:rsidP="00753AD2">
            <w:pPr>
              <w:pStyle w:val="Table"/>
              <w:spacing w:before="20"/>
            </w:pPr>
            <w:r>
              <w:t>25 Feb</w:t>
            </w:r>
          </w:p>
        </w:tc>
        <w:tc>
          <w:tcPr>
            <w:tcW w:w="1982" w:type="dxa"/>
          </w:tcPr>
          <w:p w:rsidR="008C345D" w:rsidRPr="00030B8B" w:rsidRDefault="008C345D" w:rsidP="00753AD2">
            <w:pPr>
              <w:pStyle w:val="7"/>
              <w:rPr>
                <w:rFonts w:ascii="Arial" w:hAnsi="Arial" w:cs="Arial"/>
                <w:b/>
                <w:i w:val="0"/>
                <w:sz w:val="20"/>
              </w:rPr>
            </w:pPr>
            <w:r w:rsidRPr="00030B8B">
              <w:rPr>
                <w:rFonts w:ascii="Arial" w:hAnsi="Arial" w:cs="Arial"/>
                <w:b/>
                <w:i w:val="0"/>
                <w:sz w:val="20"/>
              </w:rPr>
              <w:t>PART I: GEOGRAPHY AND HISTORY</w:t>
            </w:r>
          </w:p>
          <w:p w:rsidR="008C345D" w:rsidRPr="001113C6" w:rsidRDefault="008C345D" w:rsidP="00753AD2">
            <w:pPr>
              <w:pStyle w:val="Table"/>
              <w:spacing w:before="120" w:after="0"/>
              <w:rPr>
                <w:i/>
                <w:color w:val="948A54" w:themeColor="background2" w:themeShade="80"/>
                <w:lang w:val="en-US"/>
              </w:rPr>
            </w:pPr>
            <w:r w:rsidRPr="001113C6">
              <w:rPr>
                <w:i/>
                <w:sz w:val="20"/>
              </w:rPr>
              <w:t>INTRODUCTION</w:t>
            </w:r>
          </w:p>
          <w:p w:rsidR="008C345D" w:rsidRPr="00ED42AD" w:rsidRDefault="008C345D" w:rsidP="00753AD2">
            <w:pPr>
              <w:numPr>
                <w:ilvl w:val="0"/>
                <w:numId w:val="42"/>
              </w:numPr>
              <w:rPr>
                <w:sz w:val="20"/>
                <w:szCs w:val="20"/>
                <w:lang w:val="en-US"/>
              </w:rPr>
            </w:pPr>
            <w:r w:rsidRPr="00ED42AD">
              <w:rPr>
                <w:sz w:val="20"/>
                <w:szCs w:val="20"/>
                <w:lang w:val="en-US"/>
              </w:rPr>
              <w:t>Structure of the subject/organi</w:t>
            </w:r>
            <w:r w:rsidR="00370028">
              <w:rPr>
                <w:sz w:val="20"/>
                <w:szCs w:val="20"/>
                <w:lang w:val="en-US"/>
              </w:rPr>
              <w:t>s</w:t>
            </w:r>
            <w:r w:rsidRPr="00ED42AD">
              <w:rPr>
                <w:sz w:val="20"/>
                <w:szCs w:val="20"/>
                <w:lang w:val="en-US"/>
              </w:rPr>
              <w:t>ation</w:t>
            </w:r>
          </w:p>
          <w:p w:rsidR="008C345D" w:rsidRPr="00ED42AD" w:rsidRDefault="008C345D" w:rsidP="00753AD2">
            <w:pPr>
              <w:numPr>
                <w:ilvl w:val="0"/>
                <w:numId w:val="41"/>
              </w:numPr>
              <w:rPr>
                <w:sz w:val="20"/>
                <w:szCs w:val="20"/>
                <w:lang w:val="en-US"/>
              </w:rPr>
            </w:pPr>
            <w:r w:rsidRPr="00ED42AD">
              <w:rPr>
                <w:sz w:val="20"/>
                <w:szCs w:val="20"/>
                <w:lang w:val="en-US"/>
              </w:rPr>
              <w:t xml:space="preserve">The Third World/Developing World: Definition and Brief History </w:t>
            </w:r>
          </w:p>
          <w:p w:rsidR="008C345D" w:rsidRPr="00ED42AD" w:rsidRDefault="008C345D" w:rsidP="00753AD2">
            <w:pPr>
              <w:numPr>
                <w:ilvl w:val="0"/>
                <w:numId w:val="41"/>
              </w:numPr>
              <w:rPr>
                <w:sz w:val="20"/>
                <w:szCs w:val="20"/>
                <w:lang w:val="en-US"/>
              </w:rPr>
            </w:pPr>
            <w:r w:rsidRPr="00ED42AD">
              <w:rPr>
                <w:sz w:val="20"/>
                <w:szCs w:val="20"/>
                <w:lang w:val="en-US"/>
              </w:rPr>
              <w:t>Nationalism and Independence.</w:t>
            </w:r>
          </w:p>
          <w:p w:rsidR="008C345D" w:rsidRPr="009E586E" w:rsidRDefault="008C345D" w:rsidP="00753AD2">
            <w:pPr>
              <w:pStyle w:val="Table"/>
              <w:spacing w:before="120" w:after="0"/>
              <w:rPr>
                <w:color w:val="948A54" w:themeColor="background2" w:themeShade="80"/>
                <w:lang w:val="en-US"/>
              </w:rPr>
            </w:pPr>
          </w:p>
        </w:tc>
        <w:tc>
          <w:tcPr>
            <w:tcW w:w="3972" w:type="dxa"/>
          </w:tcPr>
          <w:p w:rsidR="008C345D" w:rsidRPr="00ED42AD" w:rsidRDefault="008C345D" w:rsidP="00753AD2">
            <w:pPr>
              <w:rPr>
                <w:b/>
                <w:i/>
                <w:sz w:val="20"/>
                <w:szCs w:val="20"/>
                <w:lang w:val="en-US"/>
              </w:rPr>
            </w:pPr>
            <w:r w:rsidRPr="00ED42AD">
              <w:rPr>
                <w:b/>
                <w:i/>
                <w:sz w:val="20"/>
                <w:szCs w:val="20"/>
                <w:lang w:val="en-US"/>
              </w:rPr>
              <w:t>Required Reading:</w:t>
            </w:r>
          </w:p>
          <w:p w:rsidR="008C345D" w:rsidRPr="00ED42AD" w:rsidRDefault="008C345D" w:rsidP="00753AD2">
            <w:pPr>
              <w:rPr>
                <w:sz w:val="20"/>
                <w:szCs w:val="20"/>
                <w:lang w:val="en-US"/>
              </w:rPr>
            </w:pPr>
          </w:p>
          <w:p w:rsidR="008C345D" w:rsidRDefault="008C345D" w:rsidP="00753AD2">
            <w:pPr>
              <w:rPr>
                <w:sz w:val="20"/>
                <w:szCs w:val="20"/>
                <w:lang w:val="en-US"/>
              </w:rPr>
            </w:pPr>
            <w:r w:rsidRPr="00ED42AD">
              <w:rPr>
                <w:b/>
                <w:sz w:val="20"/>
                <w:szCs w:val="20"/>
                <w:lang w:val="en-US"/>
              </w:rPr>
              <w:t>P</w:t>
            </w:r>
            <w:r>
              <w:rPr>
                <w:b/>
                <w:sz w:val="20"/>
                <w:szCs w:val="20"/>
                <w:lang w:val="en-US"/>
              </w:rPr>
              <w:t>I</w:t>
            </w:r>
            <w:r w:rsidRPr="00ED42AD">
              <w:rPr>
                <w:b/>
                <w:sz w:val="20"/>
                <w:szCs w:val="20"/>
                <w:lang w:val="en-US"/>
              </w:rPr>
              <w:t>DW</w:t>
            </w:r>
            <w:r w:rsidRPr="00ED42AD">
              <w:rPr>
                <w:sz w:val="20"/>
                <w:szCs w:val="20"/>
                <w:lang w:val="en-US"/>
              </w:rPr>
              <w:t>, “Introduction”</w:t>
            </w:r>
          </w:p>
          <w:p w:rsidR="008C345D" w:rsidRDefault="008C345D" w:rsidP="00753AD2">
            <w:pPr>
              <w:rPr>
                <w:sz w:val="20"/>
                <w:szCs w:val="20"/>
                <w:lang w:val="en-US"/>
              </w:rPr>
            </w:pPr>
          </w:p>
          <w:p w:rsidR="008C345D" w:rsidRPr="00ED42AD" w:rsidRDefault="008C345D" w:rsidP="00753AD2">
            <w:pPr>
              <w:rPr>
                <w:sz w:val="20"/>
                <w:szCs w:val="20"/>
              </w:rPr>
            </w:pPr>
            <w:r w:rsidRPr="00ED42AD">
              <w:rPr>
                <w:sz w:val="20"/>
                <w:szCs w:val="20"/>
              </w:rPr>
              <w:t>Calvert, Peter and Calvert, Susan. (</w:t>
            </w:r>
            <w:r>
              <w:rPr>
                <w:sz w:val="20"/>
                <w:szCs w:val="20"/>
              </w:rPr>
              <w:t>2007</w:t>
            </w:r>
            <w:r w:rsidRPr="00ED42AD">
              <w:rPr>
                <w:sz w:val="20"/>
                <w:szCs w:val="20"/>
              </w:rPr>
              <w:t xml:space="preserve">). </w:t>
            </w:r>
            <w:r>
              <w:rPr>
                <w:sz w:val="20"/>
                <w:szCs w:val="20"/>
                <w:lang w:val="en-US"/>
              </w:rPr>
              <w:t xml:space="preserve">The Developing World. </w:t>
            </w:r>
            <w:r w:rsidRPr="00ED42AD">
              <w:rPr>
                <w:sz w:val="20"/>
                <w:szCs w:val="20"/>
                <w:lang w:val="en-US"/>
              </w:rPr>
              <w:t xml:space="preserve">In their </w:t>
            </w:r>
            <w:r w:rsidRPr="0069766A">
              <w:rPr>
                <w:b/>
                <w:i/>
                <w:sz w:val="20"/>
                <w:szCs w:val="20"/>
              </w:rPr>
              <w:t>Politics and Society in the Developing World</w:t>
            </w:r>
            <w:r w:rsidRPr="00ED42AD">
              <w:rPr>
                <w:sz w:val="20"/>
                <w:szCs w:val="20"/>
              </w:rPr>
              <w:t xml:space="preserve"> (</w:t>
            </w:r>
            <w:r>
              <w:rPr>
                <w:sz w:val="20"/>
                <w:szCs w:val="20"/>
              </w:rPr>
              <w:t>3rd</w:t>
            </w:r>
            <w:r w:rsidRPr="00ED42AD">
              <w:rPr>
                <w:sz w:val="20"/>
                <w:szCs w:val="20"/>
              </w:rPr>
              <w:t xml:space="preserve"> Ed.). London: Longman</w:t>
            </w:r>
            <w:r>
              <w:rPr>
                <w:sz w:val="20"/>
                <w:szCs w:val="20"/>
              </w:rPr>
              <w:t xml:space="preserve">. </w:t>
            </w:r>
          </w:p>
          <w:p w:rsidR="008C345D" w:rsidRDefault="008C345D" w:rsidP="00753AD2">
            <w:pPr>
              <w:tabs>
                <w:tab w:val="left" w:pos="3960"/>
              </w:tabs>
              <w:ind w:right="-420"/>
              <w:rPr>
                <w:sz w:val="20"/>
                <w:szCs w:val="20"/>
              </w:rPr>
            </w:pPr>
          </w:p>
          <w:p w:rsidR="008C345D" w:rsidRPr="0045007C" w:rsidRDefault="008C345D" w:rsidP="00753AD2">
            <w:pPr>
              <w:tabs>
                <w:tab w:val="left" w:pos="3960"/>
              </w:tabs>
              <w:ind w:right="-420"/>
              <w:rPr>
                <w:b/>
                <w:i/>
                <w:sz w:val="20"/>
                <w:szCs w:val="20"/>
              </w:rPr>
            </w:pPr>
            <w:r>
              <w:rPr>
                <w:b/>
                <w:i/>
                <w:sz w:val="20"/>
                <w:szCs w:val="20"/>
              </w:rPr>
              <w:t>Recommended Reading:</w:t>
            </w:r>
          </w:p>
          <w:p w:rsidR="008C345D" w:rsidRPr="00ED42AD" w:rsidRDefault="008C345D" w:rsidP="00753AD2">
            <w:pPr>
              <w:tabs>
                <w:tab w:val="left" w:pos="3960"/>
              </w:tabs>
              <w:ind w:right="-420"/>
              <w:rPr>
                <w:sz w:val="20"/>
                <w:szCs w:val="20"/>
              </w:rPr>
            </w:pPr>
          </w:p>
          <w:p w:rsidR="008C345D" w:rsidRPr="00ED42AD" w:rsidRDefault="008C345D" w:rsidP="00753AD2">
            <w:pPr>
              <w:rPr>
                <w:sz w:val="20"/>
                <w:szCs w:val="20"/>
                <w:lang w:val="en-US"/>
              </w:rPr>
            </w:pPr>
            <w:r w:rsidRPr="00ED42AD">
              <w:rPr>
                <w:sz w:val="20"/>
                <w:szCs w:val="20"/>
                <w:lang w:val="en-US"/>
              </w:rPr>
              <w:t>Isbister, John. (1995). Nationalism and Independence</w:t>
            </w:r>
            <w:r>
              <w:rPr>
                <w:sz w:val="20"/>
                <w:szCs w:val="20"/>
                <w:lang w:val="en-US"/>
              </w:rPr>
              <w:t xml:space="preserve">. </w:t>
            </w:r>
            <w:r w:rsidRPr="00ED42AD">
              <w:rPr>
                <w:sz w:val="20"/>
                <w:szCs w:val="20"/>
                <w:lang w:val="en-US"/>
              </w:rPr>
              <w:t xml:space="preserve">In his </w:t>
            </w:r>
            <w:r w:rsidRPr="0069766A">
              <w:rPr>
                <w:b/>
                <w:i/>
                <w:sz w:val="20"/>
                <w:szCs w:val="20"/>
                <w:lang w:val="en-US"/>
              </w:rPr>
              <w:t xml:space="preserve">Promises Not Kept: The Betrayal of Social Change in the Third World </w:t>
            </w:r>
            <w:r w:rsidRPr="00ED42AD">
              <w:rPr>
                <w:sz w:val="20"/>
                <w:szCs w:val="20"/>
                <w:lang w:val="en-US"/>
              </w:rPr>
              <w:t>(3</w:t>
            </w:r>
            <w:r w:rsidRPr="00ED42AD">
              <w:rPr>
                <w:sz w:val="20"/>
                <w:szCs w:val="20"/>
                <w:vertAlign w:val="superscript"/>
                <w:lang w:val="en-US"/>
              </w:rPr>
              <w:t>rd</w:t>
            </w:r>
            <w:r w:rsidRPr="00ED42AD">
              <w:rPr>
                <w:sz w:val="20"/>
                <w:szCs w:val="20"/>
                <w:lang w:val="en-US"/>
              </w:rPr>
              <w:t xml:space="preserve"> Ed.). West Hartford, Connecticut: Kumarian Press.</w:t>
            </w:r>
          </w:p>
          <w:p w:rsidR="008C345D" w:rsidRPr="009E586E" w:rsidRDefault="008C345D" w:rsidP="00753AD2">
            <w:pPr>
              <w:pStyle w:val="Table"/>
              <w:spacing w:before="120" w:after="0"/>
              <w:rPr>
                <w:color w:val="948A54" w:themeColor="background2" w:themeShade="80"/>
                <w:lang w:val="en-US"/>
              </w:rPr>
            </w:pPr>
          </w:p>
        </w:tc>
        <w:tc>
          <w:tcPr>
            <w:tcW w:w="2075" w:type="dxa"/>
          </w:tcPr>
          <w:p w:rsidR="008C345D" w:rsidRPr="00234C07" w:rsidRDefault="00C25077" w:rsidP="00753AD2">
            <w:pPr>
              <w:pStyle w:val="Table"/>
              <w:tabs>
                <w:tab w:val="left" w:pos="1035"/>
              </w:tabs>
              <w:spacing w:before="20"/>
              <w:ind w:left="1035" w:hanging="1035"/>
            </w:pPr>
            <w:r>
              <w:t>No tutorial this first week</w:t>
            </w:r>
          </w:p>
        </w:tc>
        <w:tc>
          <w:tcPr>
            <w:tcW w:w="3311" w:type="dxa"/>
          </w:tcPr>
          <w:p w:rsidR="008C345D" w:rsidRPr="00234C07" w:rsidRDefault="008C345D" w:rsidP="00753AD2">
            <w:pPr>
              <w:pStyle w:val="Table"/>
              <w:tabs>
                <w:tab w:val="left" w:pos="1035"/>
              </w:tabs>
              <w:spacing w:before="20"/>
              <w:ind w:left="1035" w:hanging="1035"/>
            </w:pPr>
            <w:r>
              <w:t>None</w:t>
            </w:r>
          </w:p>
        </w:tc>
        <w:tc>
          <w:tcPr>
            <w:tcW w:w="3095" w:type="dxa"/>
          </w:tcPr>
          <w:p w:rsidR="008C345D" w:rsidRPr="00370028" w:rsidRDefault="00370028" w:rsidP="00753AD2">
            <w:pPr>
              <w:rPr>
                <w:sz w:val="18"/>
                <w:szCs w:val="18"/>
                <w:lang w:val="en-US"/>
              </w:rPr>
            </w:pPr>
            <w:r w:rsidRPr="00370028">
              <w:rPr>
                <w:sz w:val="18"/>
                <w:szCs w:val="18"/>
                <w:lang w:val="en-US"/>
              </w:rPr>
              <w:t>None</w:t>
            </w:r>
          </w:p>
        </w:tc>
      </w:tr>
      <w:tr w:rsidR="008C345D" w:rsidRPr="00234C07" w:rsidTr="00D906A0">
        <w:trPr>
          <w:trHeight w:val="700"/>
        </w:trPr>
        <w:tc>
          <w:tcPr>
            <w:tcW w:w="567" w:type="dxa"/>
          </w:tcPr>
          <w:p w:rsidR="008C345D" w:rsidRPr="00234C07" w:rsidRDefault="008C345D" w:rsidP="00753AD2">
            <w:pPr>
              <w:pStyle w:val="Table"/>
              <w:spacing w:before="20"/>
              <w:jc w:val="center"/>
            </w:pPr>
          </w:p>
          <w:p w:rsidR="008C345D" w:rsidRPr="00234C07" w:rsidRDefault="008C345D" w:rsidP="00753AD2">
            <w:pPr>
              <w:pStyle w:val="Table"/>
              <w:spacing w:before="20"/>
              <w:jc w:val="center"/>
            </w:pPr>
            <w:r w:rsidRPr="00234C07">
              <w:t>2</w:t>
            </w:r>
          </w:p>
        </w:tc>
        <w:tc>
          <w:tcPr>
            <w:tcW w:w="817" w:type="dxa"/>
          </w:tcPr>
          <w:p w:rsidR="008C345D" w:rsidRDefault="008C345D" w:rsidP="00753AD2">
            <w:pPr>
              <w:pStyle w:val="Table"/>
              <w:spacing w:before="20"/>
            </w:pPr>
          </w:p>
          <w:p w:rsidR="00D906A0" w:rsidRPr="00234C07" w:rsidRDefault="00D906A0" w:rsidP="00753AD2">
            <w:pPr>
              <w:pStyle w:val="Table"/>
              <w:spacing w:before="20"/>
            </w:pPr>
            <w:r>
              <w:t>4 March</w:t>
            </w:r>
          </w:p>
        </w:tc>
        <w:tc>
          <w:tcPr>
            <w:tcW w:w="1982" w:type="dxa"/>
          </w:tcPr>
          <w:p w:rsidR="008C345D" w:rsidRPr="001113C6" w:rsidRDefault="008C345D" w:rsidP="00753AD2">
            <w:pPr>
              <w:keepNext/>
              <w:outlineLvl w:val="6"/>
              <w:rPr>
                <w:rFonts w:cs="Angsana New"/>
                <w:b/>
                <w:spacing w:val="4"/>
                <w:sz w:val="20"/>
                <w:szCs w:val="20"/>
                <w:lang w:val="en-US"/>
              </w:rPr>
            </w:pPr>
            <w:r w:rsidRPr="001113C6">
              <w:rPr>
                <w:rFonts w:cs="Angsana New"/>
                <w:b/>
                <w:spacing w:val="4"/>
                <w:sz w:val="20"/>
                <w:szCs w:val="20"/>
                <w:lang w:val="en-US"/>
              </w:rPr>
              <w:t>PART II: APPROACHES TO THE STUDY OF THIRD WORLD POLITICS</w:t>
            </w:r>
          </w:p>
          <w:p w:rsidR="008C345D" w:rsidRPr="001113C6" w:rsidRDefault="008C345D" w:rsidP="00753AD2">
            <w:pPr>
              <w:keepNext/>
              <w:pBdr>
                <w:bottom w:val="single" w:sz="12" w:space="1" w:color="808080"/>
              </w:pBdr>
              <w:spacing w:before="240" w:after="120"/>
              <w:outlineLvl w:val="0"/>
              <w:rPr>
                <w:rFonts w:cs="Angsana New"/>
                <w:bCs/>
                <w:i/>
                <w:iCs/>
                <w:color w:val="000000"/>
                <w:spacing w:val="6"/>
                <w:sz w:val="20"/>
                <w:szCs w:val="20"/>
                <w:lang w:val="en-US"/>
              </w:rPr>
            </w:pPr>
            <w:r w:rsidRPr="001113C6">
              <w:rPr>
                <w:rFonts w:cs="Angsana New"/>
                <w:bCs/>
                <w:i/>
                <w:iCs/>
                <w:color w:val="000000"/>
                <w:spacing w:val="6"/>
                <w:sz w:val="20"/>
                <w:szCs w:val="20"/>
                <w:lang w:val="en-US"/>
              </w:rPr>
              <w:t>COMPARATIVE POLITICS: THEORY AND METHODS</w:t>
            </w:r>
          </w:p>
          <w:p w:rsidR="008C345D" w:rsidRPr="00234C07" w:rsidRDefault="008C345D" w:rsidP="00753AD2">
            <w:pPr>
              <w:pStyle w:val="Table"/>
              <w:spacing w:before="20"/>
            </w:pPr>
          </w:p>
        </w:tc>
        <w:tc>
          <w:tcPr>
            <w:tcW w:w="3972" w:type="dxa"/>
          </w:tcPr>
          <w:p w:rsidR="008C345D" w:rsidRPr="001113C6" w:rsidRDefault="008C345D" w:rsidP="00753AD2">
            <w:pPr>
              <w:rPr>
                <w:rFonts w:cs="Angsana New"/>
                <w:b/>
                <w:sz w:val="20"/>
                <w:szCs w:val="20"/>
                <w:lang w:val="en-US"/>
              </w:rPr>
            </w:pPr>
            <w:r w:rsidRPr="001113C6">
              <w:rPr>
                <w:rFonts w:cs="Angsana New"/>
                <w:b/>
                <w:i/>
                <w:sz w:val="20"/>
                <w:szCs w:val="20"/>
                <w:lang w:val="en-US"/>
              </w:rPr>
              <w:t>Required Reading</w:t>
            </w:r>
            <w:r w:rsidRPr="001113C6">
              <w:rPr>
                <w:rFonts w:cs="Angsana New"/>
                <w:b/>
                <w:sz w:val="20"/>
                <w:szCs w:val="20"/>
                <w:lang w:val="en-US"/>
              </w:rPr>
              <w:t>:</w:t>
            </w:r>
          </w:p>
          <w:p w:rsidR="008C345D" w:rsidRPr="001113C6" w:rsidRDefault="008C345D" w:rsidP="00753AD2">
            <w:pPr>
              <w:rPr>
                <w:rFonts w:cs="Angsana New"/>
                <w:b/>
                <w:sz w:val="20"/>
                <w:szCs w:val="20"/>
                <w:lang w:val="en-US"/>
              </w:rPr>
            </w:pPr>
          </w:p>
          <w:p w:rsidR="008C345D" w:rsidRPr="001113C6" w:rsidRDefault="008C345D" w:rsidP="00753AD2">
            <w:pPr>
              <w:rPr>
                <w:rFonts w:cs="Angsana New"/>
                <w:bCs/>
                <w:sz w:val="20"/>
                <w:szCs w:val="20"/>
                <w:lang w:val="en-US"/>
              </w:rPr>
            </w:pPr>
            <w:r w:rsidRPr="001113C6">
              <w:rPr>
                <w:rFonts w:cs="Angsana New"/>
                <w:b/>
                <w:sz w:val="20"/>
                <w:szCs w:val="20"/>
                <w:lang w:val="en-US"/>
              </w:rPr>
              <w:t>PIDW</w:t>
            </w:r>
            <w:r w:rsidRPr="001113C6">
              <w:rPr>
                <w:rFonts w:cs="Angsana New"/>
                <w:bCs/>
                <w:sz w:val="20"/>
                <w:szCs w:val="20"/>
                <w:lang w:val="en-US"/>
              </w:rPr>
              <w:t xml:space="preserve">, Chapter 1, “Analytical </w:t>
            </w:r>
            <w:r w:rsidR="00370028">
              <w:rPr>
                <w:rFonts w:cs="Angsana New"/>
                <w:bCs/>
                <w:sz w:val="20"/>
                <w:szCs w:val="20"/>
                <w:lang w:val="en-US"/>
              </w:rPr>
              <w:t>a</w:t>
            </w:r>
            <w:r w:rsidRPr="001113C6">
              <w:rPr>
                <w:rFonts w:cs="Angsana New"/>
                <w:bCs/>
                <w:sz w:val="20"/>
                <w:szCs w:val="20"/>
                <w:lang w:val="en-US"/>
              </w:rPr>
              <w:t>pproaches to the study of politics in the developing world”.</w:t>
            </w:r>
          </w:p>
          <w:p w:rsidR="008C345D" w:rsidRPr="001113C6" w:rsidRDefault="008C345D" w:rsidP="00753AD2">
            <w:pPr>
              <w:rPr>
                <w:rFonts w:cs="Angsana New"/>
                <w:bCs/>
                <w:sz w:val="20"/>
                <w:szCs w:val="20"/>
                <w:lang w:val="en-US"/>
              </w:rPr>
            </w:pPr>
          </w:p>
          <w:p w:rsidR="008C345D" w:rsidRPr="001113C6" w:rsidRDefault="008C345D" w:rsidP="00753AD2">
            <w:pPr>
              <w:rPr>
                <w:rFonts w:cs="Angsana New"/>
                <w:b/>
                <w:i/>
                <w:sz w:val="20"/>
                <w:szCs w:val="20"/>
                <w:lang w:val="en-US"/>
              </w:rPr>
            </w:pPr>
            <w:r w:rsidRPr="001113C6">
              <w:rPr>
                <w:rFonts w:cs="Angsana New"/>
                <w:b/>
                <w:i/>
                <w:sz w:val="20"/>
                <w:szCs w:val="20"/>
                <w:lang w:val="en-US"/>
              </w:rPr>
              <w:t>Recommended Reading:</w:t>
            </w:r>
          </w:p>
          <w:p w:rsidR="008C345D" w:rsidRPr="001113C6" w:rsidRDefault="008C345D" w:rsidP="00753AD2">
            <w:pPr>
              <w:rPr>
                <w:rFonts w:cs="Angsana New"/>
                <w:sz w:val="20"/>
                <w:szCs w:val="20"/>
                <w:lang w:val="en-US"/>
              </w:rPr>
            </w:pPr>
          </w:p>
          <w:p w:rsidR="008C345D" w:rsidRPr="001113C6" w:rsidRDefault="008C345D" w:rsidP="00753AD2">
            <w:pPr>
              <w:rPr>
                <w:rFonts w:cs="Angsana New"/>
                <w:sz w:val="20"/>
                <w:szCs w:val="20"/>
                <w:lang w:val="en-US"/>
              </w:rPr>
            </w:pPr>
            <w:r w:rsidRPr="001113C6">
              <w:rPr>
                <w:rFonts w:cs="Angsana New"/>
                <w:sz w:val="20"/>
                <w:szCs w:val="20"/>
                <w:lang w:val="en-US"/>
              </w:rPr>
              <w:t xml:space="preserve">Lim, Timothy C. (2006). Introduction: Doing Comparative Politics?  In his </w:t>
            </w:r>
            <w:r w:rsidRPr="001113C6">
              <w:rPr>
                <w:rFonts w:cs="Angsana New"/>
                <w:b/>
                <w:i/>
                <w:sz w:val="20"/>
                <w:szCs w:val="20"/>
                <w:lang w:val="en-US"/>
              </w:rPr>
              <w:t>Doing Comparative Politics: An Introduction to Approaches and Issues</w:t>
            </w:r>
            <w:r w:rsidRPr="001113C6">
              <w:rPr>
                <w:rFonts w:cs="Angsana New"/>
                <w:sz w:val="20"/>
                <w:szCs w:val="20"/>
                <w:lang w:val="en-US"/>
              </w:rPr>
              <w:t xml:space="preserve">. Boulder and London: Lynne Rienner Publisher. </w:t>
            </w:r>
          </w:p>
          <w:p w:rsidR="008C345D" w:rsidRPr="00234C07" w:rsidRDefault="008C345D" w:rsidP="00753AD2">
            <w:pPr>
              <w:pStyle w:val="Table"/>
              <w:spacing w:before="20"/>
            </w:pPr>
          </w:p>
        </w:tc>
        <w:tc>
          <w:tcPr>
            <w:tcW w:w="2075" w:type="dxa"/>
          </w:tcPr>
          <w:p w:rsidR="008C345D" w:rsidRPr="00451562" w:rsidRDefault="008C345D" w:rsidP="00753AD2">
            <w:pPr>
              <w:spacing w:before="20" w:after="20"/>
              <w:rPr>
                <w:rFonts w:cs="Arial"/>
                <w:b/>
                <w:sz w:val="20"/>
                <w:szCs w:val="20"/>
                <w:u w:val="single"/>
              </w:rPr>
            </w:pPr>
            <w:r w:rsidRPr="00451562">
              <w:rPr>
                <w:rFonts w:cs="Arial"/>
                <w:b/>
                <w:sz w:val="20"/>
                <w:szCs w:val="20"/>
                <w:u w:val="single"/>
              </w:rPr>
              <w:t>Tute No. 1</w:t>
            </w:r>
          </w:p>
          <w:p w:rsidR="008C345D" w:rsidRPr="00451562" w:rsidRDefault="008C345D" w:rsidP="00753AD2">
            <w:pPr>
              <w:spacing w:before="20" w:after="20"/>
              <w:rPr>
                <w:rFonts w:cs="Arial"/>
                <w:sz w:val="20"/>
                <w:szCs w:val="20"/>
              </w:rPr>
            </w:pPr>
          </w:p>
          <w:p w:rsidR="008C345D" w:rsidRPr="00451562" w:rsidRDefault="008C345D" w:rsidP="00753AD2">
            <w:pPr>
              <w:spacing w:before="20" w:after="20"/>
              <w:rPr>
                <w:rFonts w:cs="Arial"/>
                <w:sz w:val="20"/>
                <w:szCs w:val="20"/>
              </w:rPr>
            </w:pPr>
            <w:r w:rsidRPr="00451562">
              <w:rPr>
                <w:rFonts w:cs="Arial"/>
                <w:sz w:val="20"/>
                <w:szCs w:val="20"/>
              </w:rPr>
              <w:t xml:space="preserve">What is Research?  </w:t>
            </w:r>
          </w:p>
          <w:p w:rsidR="008C345D" w:rsidRPr="00451562" w:rsidRDefault="008C345D" w:rsidP="00753AD2">
            <w:pPr>
              <w:spacing w:before="20" w:after="20"/>
              <w:rPr>
                <w:rFonts w:cs="Arial"/>
                <w:sz w:val="20"/>
                <w:szCs w:val="20"/>
              </w:rPr>
            </w:pPr>
          </w:p>
          <w:p w:rsidR="008C345D" w:rsidRPr="00451562" w:rsidRDefault="008C345D" w:rsidP="00753AD2">
            <w:pPr>
              <w:numPr>
                <w:ilvl w:val="0"/>
                <w:numId w:val="43"/>
              </w:numPr>
              <w:spacing w:before="20" w:after="20"/>
              <w:rPr>
                <w:rFonts w:cs="Arial"/>
                <w:sz w:val="20"/>
                <w:szCs w:val="20"/>
              </w:rPr>
            </w:pPr>
            <w:r w:rsidRPr="00451562">
              <w:rPr>
                <w:rFonts w:cs="Arial"/>
                <w:sz w:val="20"/>
                <w:szCs w:val="20"/>
              </w:rPr>
              <w:t>Why argument – advancing your own idea?</w:t>
            </w:r>
          </w:p>
          <w:p w:rsidR="008C345D" w:rsidRPr="00451562" w:rsidRDefault="008C345D" w:rsidP="00753AD2">
            <w:pPr>
              <w:numPr>
                <w:ilvl w:val="0"/>
                <w:numId w:val="43"/>
              </w:numPr>
              <w:spacing w:before="20" w:after="20"/>
              <w:rPr>
                <w:rFonts w:cs="Arial"/>
                <w:sz w:val="20"/>
                <w:szCs w:val="20"/>
              </w:rPr>
            </w:pPr>
            <w:r w:rsidRPr="00451562">
              <w:rPr>
                <w:rFonts w:cs="Arial"/>
                <w:sz w:val="20"/>
                <w:szCs w:val="20"/>
              </w:rPr>
              <w:t>Finding out what others say vs demonstrating your own finding.</w:t>
            </w:r>
          </w:p>
          <w:p w:rsidR="008C345D" w:rsidRPr="00451562" w:rsidRDefault="008C345D" w:rsidP="00753AD2">
            <w:pPr>
              <w:numPr>
                <w:ilvl w:val="0"/>
                <w:numId w:val="43"/>
              </w:numPr>
              <w:spacing w:before="20" w:after="20"/>
              <w:rPr>
                <w:rFonts w:cs="Arial"/>
                <w:sz w:val="20"/>
                <w:szCs w:val="20"/>
              </w:rPr>
            </w:pPr>
            <w:r w:rsidRPr="00451562">
              <w:rPr>
                <w:rFonts w:cs="Arial"/>
                <w:sz w:val="20"/>
                <w:szCs w:val="20"/>
              </w:rPr>
              <w:t>What is data?</w:t>
            </w:r>
          </w:p>
          <w:p w:rsidR="008C345D" w:rsidRPr="00451562" w:rsidRDefault="008C345D" w:rsidP="00753AD2">
            <w:pPr>
              <w:numPr>
                <w:ilvl w:val="0"/>
                <w:numId w:val="43"/>
              </w:numPr>
              <w:spacing w:before="20" w:after="20"/>
              <w:rPr>
                <w:rFonts w:cs="Arial"/>
                <w:sz w:val="20"/>
                <w:szCs w:val="20"/>
              </w:rPr>
            </w:pPr>
            <w:r w:rsidRPr="00451562">
              <w:rPr>
                <w:rFonts w:cs="Arial"/>
                <w:sz w:val="20"/>
                <w:szCs w:val="20"/>
              </w:rPr>
              <w:t>Theories and Concepts</w:t>
            </w:r>
          </w:p>
          <w:p w:rsidR="008C345D" w:rsidRPr="00451562" w:rsidRDefault="008C345D" w:rsidP="00753AD2">
            <w:pPr>
              <w:spacing w:before="20" w:after="20"/>
              <w:rPr>
                <w:rFonts w:cs="Arial"/>
                <w:sz w:val="20"/>
                <w:szCs w:val="20"/>
              </w:rPr>
            </w:pPr>
          </w:p>
          <w:p w:rsidR="008C345D" w:rsidRPr="00451562" w:rsidRDefault="008C345D" w:rsidP="00753AD2">
            <w:pPr>
              <w:spacing w:before="20" w:after="20"/>
              <w:rPr>
                <w:rFonts w:cs="Arial"/>
                <w:sz w:val="20"/>
                <w:szCs w:val="20"/>
              </w:rPr>
            </w:pPr>
            <w:r w:rsidRPr="00451562">
              <w:rPr>
                <w:rFonts w:cs="Arial"/>
                <w:sz w:val="20"/>
                <w:szCs w:val="20"/>
              </w:rPr>
              <w:t>(Ask as many questions as you can about research essay for this subject).</w:t>
            </w:r>
          </w:p>
          <w:p w:rsidR="008C345D" w:rsidRPr="00451562" w:rsidRDefault="008C345D" w:rsidP="00753AD2">
            <w:pPr>
              <w:spacing w:before="20" w:after="20"/>
              <w:rPr>
                <w:rFonts w:cs="Arial"/>
                <w:sz w:val="20"/>
                <w:szCs w:val="20"/>
              </w:rPr>
            </w:pPr>
          </w:p>
          <w:p w:rsidR="008C345D" w:rsidRPr="00234C07" w:rsidRDefault="008C345D" w:rsidP="00753AD2">
            <w:pPr>
              <w:pStyle w:val="Table"/>
              <w:tabs>
                <w:tab w:val="left" w:pos="1035"/>
              </w:tabs>
              <w:spacing w:before="20"/>
              <w:ind w:left="1035" w:hanging="1035"/>
            </w:pPr>
            <w:r w:rsidRPr="00451562">
              <w:rPr>
                <w:rFonts w:cs="Arial"/>
                <w:sz w:val="20"/>
                <w:szCs w:val="20"/>
              </w:rPr>
              <w:t>.</w:t>
            </w:r>
          </w:p>
        </w:tc>
        <w:tc>
          <w:tcPr>
            <w:tcW w:w="3311" w:type="dxa"/>
          </w:tcPr>
          <w:p w:rsidR="008C345D" w:rsidRPr="00451562" w:rsidRDefault="008C345D" w:rsidP="00753AD2">
            <w:pPr>
              <w:spacing w:before="20" w:after="20"/>
              <w:rPr>
                <w:rFonts w:cs="Arial"/>
                <w:sz w:val="20"/>
                <w:szCs w:val="20"/>
              </w:rPr>
            </w:pPr>
            <w:r w:rsidRPr="00451562">
              <w:rPr>
                <w:rFonts w:cs="Arial"/>
                <w:sz w:val="20"/>
                <w:szCs w:val="20"/>
              </w:rPr>
              <w:t>Read:</w:t>
            </w:r>
          </w:p>
          <w:p w:rsidR="008C345D" w:rsidRPr="00451562" w:rsidRDefault="008C345D" w:rsidP="00753AD2">
            <w:pPr>
              <w:spacing w:before="20" w:after="20"/>
              <w:rPr>
                <w:rFonts w:cs="Arial"/>
                <w:sz w:val="20"/>
                <w:szCs w:val="20"/>
              </w:rPr>
            </w:pPr>
          </w:p>
          <w:p w:rsidR="008C345D" w:rsidRPr="00234C07" w:rsidRDefault="008C345D" w:rsidP="00753AD2">
            <w:pPr>
              <w:pStyle w:val="Table"/>
              <w:tabs>
                <w:tab w:val="left" w:pos="1035"/>
              </w:tabs>
              <w:spacing w:before="20"/>
              <w:ind w:left="1035" w:hanging="1035"/>
            </w:pPr>
            <w:r w:rsidRPr="00451562">
              <w:rPr>
                <w:rFonts w:cs="Arial"/>
                <w:sz w:val="20"/>
                <w:szCs w:val="20"/>
              </w:rPr>
              <w:t xml:space="preserve">Neuman, W. Lawrence. (2000). “Science and Research” (Chapter 1). In his </w:t>
            </w:r>
            <w:r w:rsidRPr="00451562">
              <w:rPr>
                <w:rFonts w:cs="Arial"/>
                <w:i/>
                <w:sz w:val="20"/>
                <w:szCs w:val="20"/>
              </w:rPr>
              <w:t>Social Research Methods: Qualitative and Quantitative Approaches</w:t>
            </w:r>
            <w:r w:rsidRPr="00451562">
              <w:rPr>
                <w:rFonts w:cs="Arial"/>
                <w:sz w:val="20"/>
                <w:szCs w:val="20"/>
              </w:rPr>
              <w:t xml:space="preserve"> (4</w:t>
            </w:r>
            <w:r w:rsidRPr="00451562">
              <w:rPr>
                <w:rFonts w:cs="Arial"/>
                <w:sz w:val="20"/>
                <w:szCs w:val="20"/>
                <w:vertAlign w:val="superscript"/>
              </w:rPr>
              <w:t>th</w:t>
            </w:r>
            <w:r w:rsidRPr="00451562">
              <w:rPr>
                <w:rFonts w:cs="Arial"/>
                <w:sz w:val="20"/>
                <w:szCs w:val="20"/>
              </w:rPr>
              <w:t xml:space="preserve"> ed.). Boston: Allyn and Bacon</w:t>
            </w:r>
          </w:p>
        </w:tc>
        <w:tc>
          <w:tcPr>
            <w:tcW w:w="3095" w:type="dxa"/>
          </w:tcPr>
          <w:p w:rsidR="008C345D" w:rsidRPr="00234C07" w:rsidRDefault="008C345D" w:rsidP="000B09E9">
            <w:pPr>
              <w:pStyle w:val="Table"/>
              <w:spacing w:before="20"/>
              <w:ind w:left="-32" w:hanging="535"/>
            </w:pPr>
            <w:r>
              <w:t xml:space="preserve">This </w:t>
            </w:r>
            <w:r w:rsidR="000B09E9">
              <w:t xml:space="preserve">I  This is to </w:t>
            </w:r>
            <w:r>
              <w:t xml:space="preserve">give students a very </w:t>
            </w:r>
            <w:r w:rsidR="000B09E9">
              <w:t>good grounding in research methods, which important to them doing well in their essays.</w:t>
            </w:r>
          </w:p>
        </w:tc>
      </w:tr>
      <w:tr w:rsidR="008C345D" w:rsidRPr="00234C07" w:rsidTr="00D906A0">
        <w:trPr>
          <w:trHeight w:val="700"/>
        </w:trPr>
        <w:tc>
          <w:tcPr>
            <w:tcW w:w="567" w:type="dxa"/>
          </w:tcPr>
          <w:p w:rsidR="008C345D" w:rsidRDefault="008C345D" w:rsidP="00753AD2">
            <w:pPr>
              <w:pStyle w:val="Table"/>
              <w:spacing w:before="20"/>
              <w:jc w:val="center"/>
            </w:pPr>
          </w:p>
          <w:p w:rsidR="008C345D" w:rsidRPr="00234C07" w:rsidRDefault="008C345D" w:rsidP="00753AD2">
            <w:pPr>
              <w:pStyle w:val="Table"/>
              <w:spacing w:before="20"/>
              <w:jc w:val="center"/>
            </w:pPr>
            <w:r w:rsidRPr="00234C07">
              <w:t>3</w:t>
            </w:r>
          </w:p>
        </w:tc>
        <w:tc>
          <w:tcPr>
            <w:tcW w:w="817" w:type="dxa"/>
          </w:tcPr>
          <w:p w:rsidR="008C345D" w:rsidRDefault="008C345D" w:rsidP="00753AD2">
            <w:pPr>
              <w:pStyle w:val="Table"/>
              <w:spacing w:before="20"/>
            </w:pPr>
          </w:p>
          <w:p w:rsidR="00D906A0" w:rsidRPr="00234C07" w:rsidRDefault="00D906A0" w:rsidP="00753AD2">
            <w:pPr>
              <w:pStyle w:val="Table"/>
              <w:spacing w:before="20"/>
            </w:pPr>
            <w:r>
              <w:t>11 March</w:t>
            </w:r>
          </w:p>
        </w:tc>
        <w:tc>
          <w:tcPr>
            <w:tcW w:w="1982" w:type="dxa"/>
          </w:tcPr>
          <w:p w:rsidR="008C345D" w:rsidRPr="00234162" w:rsidRDefault="008C345D" w:rsidP="00030B8B">
            <w:pPr>
              <w:rPr>
                <w:rFonts w:cs="Angsana New"/>
                <w:b/>
                <w:sz w:val="20"/>
                <w:szCs w:val="20"/>
                <w:lang w:val="en-US"/>
              </w:rPr>
            </w:pPr>
            <w:r w:rsidRPr="00234162">
              <w:rPr>
                <w:rFonts w:cs="Angsana New"/>
                <w:b/>
                <w:sz w:val="20"/>
                <w:szCs w:val="20"/>
                <w:lang w:val="en-US"/>
              </w:rPr>
              <w:t xml:space="preserve">PART III:  STATE- AND NATION- BUILDING </w:t>
            </w:r>
          </w:p>
          <w:p w:rsidR="008C345D" w:rsidRPr="00234162" w:rsidRDefault="008C345D" w:rsidP="00753AD2">
            <w:pPr>
              <w:keepNext/>
              <w:pBdr>
                <w:bottom w:val="single" w:sz="12" w:space="1" w:color="808080"/>
              </w:pBdr>
              <w:spacing w:before="240" w:after="120"/>
              <w:outlineLvl w:val="0"/>
              <w:rPr>
                <w:rFonts w:cs="Angsana New"/>
                <w:b/>
                <w:bCs/>
                <w:i/>
                <w:iCs/>
                <w:color w:val="000000"/>
                <w:spacing w:val="6"/>
                <w:sz w:val="20"/>
                <w:szCs w:val="20"/>
                <w:lang w:val="en-US"/>
              </w:rPr>
            </w:pPr>
            <w:r w:rsidRPr="00234162">
              <w:rPr>
                <w:rFonts w:cs="Angsana New"/>
                <w:b/>
                <w:bCs/>
                <w:i/>
                <w:iCs/>
                <w:color w:val="000000"/>
                <w:spacing w:val="6"/>
                <w:sz w:val="20"/>
                <w:szCs w:val="20"/>
                <w:lang w:val="en-US"/>
              </w:rPr>
              <w:t>STATE- AND NATION-BUILDING: MODERNIZATION, POLITICAL ORDER AND POLITICAL DEVELOPMENT</w:t>
            </w:r>
          </w:p>
          <w:p w:rsidR="008C345D" w:rsidRDefault="008C345D" w:rsidP="00753AD2">
            <w:pPr>
              <w:pStyle w:val="Table"/>
              <w:tabs>
                <w:tab w:val="left" w:pos="1035"/>
              </w:tabs>
              <w:spacing w:before="20"/>
              <w:ind w:left="1035" w:hanging="1035"/>
            </w:pPr>
          </w:p>
          <w:p w:rsidR="008C345D" w:rsidRPr="00234C07" w:rsidRDefault="008C345D" w:rsidP="00753AD2">
            <w:pPr>
              <w:pStyle w:val="Table"/>
              <w:spacing w:before="20"/>
            </w:pPr>
          </w:p>
        </w:tc>
        <w:tc>
          <w:tcPr>
            <w:tcW w:w="3972" w:type="dxa"/>
          </w:tcPr>
          <w:p w:rsidR="008C345D" w:rsidRPr="00234162" w:rsidRDefault="008C345D" w:rsidP="00753AD2">
            <w:pPr>
              <w:rPr>
                <w:rFonts w:cs="Angsana New"/>
                <w:b/>
                <w:sz w:val="20"/>
                <w:szCs w:val="20"/>
                <w:lang w:val="en-US"/>
              </w:rPr>
            </w:pPr>
            <w:r w:rsidRPr="00234162">
              <w:rPr>
                <w:rFonts w:cs="Angsana New"/>
                <w:b/>
                <w:i/>
                <w:sz w:val="20"/>
                <w:szCs w:val="20"/>
                <w:lang w:val="en-US"/>
              </w:rPr>
              <w:t>Required Reading</w:t>
            </w:r>
            <w:r w:rsidRPr="00234162">
              <w:rPr>
                <w:rFonts w:cs="Angsana New"/>
                <w:b/>
                <w:sz w:val="20"/>
                <w:szCs w:val="20"/>
                <w:lang w:val="en-US"/>
              </w:rPr>
              <w:t>:</w:t>
            </w:r>
          </w:p>
          <w:p w:rsidR="008C345D" w:rsidRPr="00234162" w:rsidRDefault="008C345D" w:rsidP="00753AD2">
            <w:pPr>
              <w:rPr>
                <w:rFonts w:cs="Angsana New"/>
                <w:sz w:val="20"/>
                <w:szCs w:val="20"/>
                <w:lang w:val="en-US"/>
              </w:rPr>
            </w:pPr>
          </w:p>
          <w:p w:rsidR="008C345D" w:rsidRPr="00234162" w:rsidRDefault="008C345D" w:rsidP="00753AD2">
            <w:pPr>
              <w:rPr>
                <w:rFonts w:cs="Angsana New"/>
                <w:sz w:val="20"/>
                <w:szCs w:val="20"/>
                <w:lang w:val="en-US"/>
              </w:rPr>
            </w:pPr>
            <w:r w:rsidRPr="00234162">
              <w:rPr>
                <w:rFonts w:cs="Angsana New"/>
                <w:b/>
                <w:sz w:val="20"/>
                <w:szCs w:val="20"/>
                <w:lang w:val="en-US"/>
              </w:rPr>
              <w:t>PIDW</w:t>
            </w:r>
            <w:r w:rsidRPr="00234162">
              <w:rPr>
                <w:rFonts w:cs="Angsana New"/>
                <w:sz w:val="20"/>
                <w:szCs w:val="20"/>
                <w:lang w:val="en-US"/>
              </w:rPr>
              <w:t>, Chapter 12, “Theorizing the State”.</w:t>
            </w:r>
          </w:p>
          <w:p w:rsidR="008C345D" w:rsidRPr="00234162" w:rsidRDefault="008C345D" w:rsidP="00753AD2">
            <w:pPr>
              <w:rPr>
                <w:rFonts w:cs="Angsana New"/>
                <w:sz w:val="20"/>
                <w:szCs w:val="20"/>
                <w:lang w:val="en-US"/>
              </w:rPr>
            </w:pPr>
          </w:p>
          <w:p w:rsidR="008C345D" w:rsidRPr="00234162" w:rsidRDefault="008C345D" w:rsidP="00753AD2">
            <w:pPr>
              <w:rPr>
                <w:rFonts w:cs="Angsana New"/>
                <w:b/>
                <w:i/>
                <w:sz w:val="20"/>
                <w:szCs w:val="20"/>
                <w:lang w:val="en-US"/>
              </w:rPr>
            </w:pPr>
            <w:r w:rsidRPr="00234162">
              <w:rPr>
                <w:rFonts w:cs="Angsana New"/>
                <w:b/>
                <w:i/>
                <w:sz w:val="20"/>
                <w:szCs w:val="20"/>
                <w:lang w:val="en-US"/>
              </w:rPr>
              <w:t>Recommended Reading:</w:t>
            </w:r>
          </w:p>
          <w:p w:rsidR="008C345D" w:rsidRPr="00234162" w:rsidRDefault="008C345D" w:rsidP="00753AD2">
            <w:pPr>
              <w:rPr>
                <w:rFonts w:cs="Angsana New"/>
                <w:sz w:val="20"/>
                <w:szCs w:val="20"/>
                <w:lang w:val="en-US"/>
              </w:rPr>
            </w:pPr>
          </w:p>
          <w:p w:rsidR="008C345D" w:rsidRPr="00234162" w:rsidRDefault="008C345D" w:rsidP="00753AD2">
            <w:pPr>
              <w:rPr>
                <w:rFonts w:cs="Angsana New"/>
                <w:sz w:val="20"/>
                <w:szCs w:val="20"/>
              </w:rPr>
            </w:pPr>
            <w:r w:rsidRPr="00234162">
              <w:rPr>
                <w:rFonts w:cs="Angsana New"/>
                <w:sz w:val="20"/>
                <w:szCs w:val="20"/>
              </w:rPr>
              <w:t xml:space="preserve">Calvert, Peter and Calvert, Susan. (2007). </w:t>
            </w:r>
            <w:r w:rsidRPr="00234162">
              <w:rPr>
                <w:rFonts w:cs="Angsana New"/>
                <w:sz w:val="20"/>
                <w:szCs w:val="20"/>
                <w:lang w:val="en-US"/>
              </w:rPr>
              <w:t xml:space="preserve">State-building (Chapter 7). In their </w:t>
            </w:r>
            <w:r w:rsidRPr="00234162">
              <w:rPr>
                <w:rFonts w:cs="Angsana New"/>
                <w:i/>
                <w:sz w:val="20"/>
                <w:szCs w:val="20"/>
              </w:rPr>
              <w:t>Politics and Society in the Third World</w:t>
            </w:r>
            <w:r w:rsidRPr="00234162">
              <w:rPr>
                <w:rFonts w:cs="Angsana New"/>
                <w:sz w:val="20"/>
                <w:szCs w:val="20"/>
              </w:rPr>
              <w:t xml:space="preserve"> (3rd Ed.). London: Longman.  </w:t>
            </w:r>
          </w:p>
          <w:p w:rsidR="008C345D" w:rsidRPr="00234162" w:rsidRDefault="008C345D" w:rsidP="00753AD2">
            <w:pPr>
              <w:rPr>
                <w:rFonts w:cs="Angsana New"/>
                <w:sz w:val="20"/>
                <w:szCs w:val="20"/>
                <w:lang w:val="en-US"/>
              </w:rPr>
            </w:pPr>
          </w:p>
          <w:p w:rsidR="008C345D" w:rsidRPr="00234162" w:rsidRDefault="008C345D" w:rsidP="00753AD2">
            <w:pPr>
              <w:rPr>
                <w:rFonts w:cs="Angsana New"/>
                <w:sz w:val="20"/>
                <w:szCs w:val="20"/>
                <w:lang w:val="en-US"/>
              </w:rPr>
            </w:pPr>
            <w:r w:rsidRPr="00234162">
              <w:rPr>
                <w:rFonts w:cs="Angsana New"/>
                <w:sz w:val="20"/>
                <w:szCs w:val="20"/>
                <w:lang w:val="en-US"/>
              </w:rPr>
              <w:t xml:space="preserve">Smith, B.C. (2003). Bureaucracy and Political Power. In his </w:t>
            </w:r>
            <w:r w:rsidRPr="00234162">
              <w:rPr>
                <w:rFonts w:cs="Angsana New"/>
                <w:i/>
                <w:sz w:val="20"/>
                <w:szCs w:val="20"/>
                <w:lang w:val="en-US"/>
              </w:rPr>
              <w:t>Understanding Third World Politics: Theories of Political Change and Development</w:t>
            </w:r>
            <w:r w:rsidRPr="00234162">
              <w:rPr>
                <w:rFonts w:cs="Angsana New"/>
                <w:sz w:val="20"/>
                <w:szCs w:val="20"/>
                <w:lang w:val="en-US"/>
              </w:rPr>
              <w:t>. Hampshire and New York: Palgrave-MacMillan.</w:t>
            </w:r>
          </w:p>
          <w:p w:rsidR="008C345D" w:rsidRPr="00234162" w:rsidRDefault="008C345D" w:rsidP="00753AD2">
            <w:pPr>
              <w:rPr>
                <w:rFonts w:cs="Angsana New"/>
                <w:sz w:val="20"/>
                <w:szCs w:val="20"/>
                <w:lang w:val="en-US"/>
              </w:rPr>
            </w:pPr>
          </w:p>
          <w:p w:rsidR="008C345D" w:rsidRPr="00234C07" w:rsidRDefault="008C345D" w:rsidP="00753AD2">
            <w:pPr>
              <w:pStyle w:val="Table"/>
              <w:spacing w:before="20"/>
            </w:pPr>
          </w:p>
        </w:tc>
        <w:tc>
          <w:tcPr>
            <w:tcW w:w="2075" w:type="dxa"/>
          </w:tcPr>
          <w:p w:rsidR="008C345D" w:rsidRPr="00451562" w:rsidRDefault="008C345D" w:rsidP="00753AD2">
            <w:pPr>
              <w:rPr>
                <w:rFonts w:cs="Arial"/>
                <w:b/>
                <w:bCs/>
                <w:sz w:val="20"/>
                <w:szCs w:val="20"/>
                <w:u w:val="single"/>
              </w:rPr>
            </w:pPr>
            <w:r w:rsidRPr="00451562">
              <w:rPr>
                <w:rFonts w:cs="Arial"/>
                <w:b/>
                <w:bCs/>
                <w:sz w:val="20"/>
                <w:szCs w:val="20"/>
                <w:u w:val="single"/>
              </w:rPr>
              <w:t xml:space="preserve">Tute No. 2 </w:t>
            </w:r>
          </w:p>
          <w:p w:rsidR="008C345D" w:rsidRPr="00451562" w:rsidRDefault="008C345D" w:rsidP="00753AD2">
            <w:pPr>
              <w:rPr>
                <w:rFonts w:cs="Arial"/>
                <w:b/>
                <w:bCs/>
                <w:sz w:val="20"/>
                <w:szCs w:val="20"/>
                <w:u w:val="single"/>
              </w:rPr>
            </w:pPr>
          </w:p>
          <w:p w:rsidR="008C345D" w:rsidRPr="00451562" w:rsidRDefault="008C345D" w:rsidP="00753AD2">
            <w:pPr>
              <w:rPr>
                <w:rFonts w:cs="Arial"/>
                <w:sz w:val="20"/>
                <w:szCs w:val="20"/>
              </w:rPr>
            </w:pPr>
            <w:r w:rsidRPr="00451562">
              <w:rPr>
                <w:rFonts w:cs="Arial"/>
                <w:sz w:val="20"/>
                <w:szCs w:val="20"/>
              </w:rPr>
              <w:t>Related to Weeks 1 &amp;2 lectures--</w:t>
            </w:r>
          </w:p>
          <w:p w:rsidR="008C345D" w:rsidRPr="00451562" w:rsidRDefault="00593A9A" w:rsidP="00753AD2">
            <w:pPr>
              <w:ind w:left="-108" w:firstLine="108"/>
              <w:rPr>
                <w:rFonts w:cs="Arial"/>
                <w:sz w:val="20"/>
                <w:szCs w:val="20"/>
              </w:rPr>
            </w:pPr>
            <w:r>
              <w:rPr>
                <w:rFonts w:cs="Arial"/>
                <w:sz w:val="20"/>
                <w:szCs w:val="20"/>
              </w:rPr>
              <w:t>Approaches to</w:t>
            </w:r>
            <w:r w:rsidR="00E71C34">
              <w:rPr>
                <w:rFonts w:cs="Arial"/>
                <w:sz w:val="20"/>
                <w:szCs w:val="20"/>
              </w:rPr>
              <w:t xml:space="preserve">  </w:t>
            </w:r>
            <w:r>
              <w:rPr>
                <w:rFonts w:cs="Arial"/>
                <w:sz w:val="20"/>
                <w:szCs w:val="20"/>
              </w:rPr>
              <w:t xml:space="preserve">   </w:t>
            </w:r>
            <w:r w:rsidR="008C345D" w:rsidRPr="00451562">
              <w:rPr>
                <w:rFonts w:cs="Arial"/>
                <w:sz w:val="20"/>
                <w:szCs w:val="20"/>
              </w:rPr>
              <w:t>Understanding               Politics in Developing Countries.</w:t>
            </w:r>
          </w:p>
          <w:p w:rsidR="008C345D" w:rsidRPr="00451562" w:rsidRDefault="008C345D" w:rsidP="00753AD2">
            <w:pPr>
              <w:rPr>
                <w:rFonts w:cs="Arial"/>
                <w:sz w:val="20"/>
                <w:szCs w:val="20"/>
              </w:rPr>
            </w:pPr>
          </w:p>
          <w:p w:rsidR="008C345D" w:rsidRPr="00451562" w:rsidRDefault="008C345D" w:rsidP="00753AD2">
            <w:pPr>
              <w:rPr>
                <w:rFonts w:cs="Arial"/>
                <w:sz w:val="20"/>
                <w:szCs w:val="20"/>
              </w:rPr>
            </w:pPr>
          </w:p>
          <w:p w:rsidR="008C345D" w:rsidRPr="00234C07" w:rsidRDefault="008C345D" w:rsidP="00753AD2"/>
        </w:tc>
        <w:tc>
          <w:tcPr>
            <w:tcW w:w="3311" w:type="dxa"/>
          </w:tcPr>
          <w:p w:rsidR="008C345D" w:rsidRPr="00451562" w:rsidRDefault="008C345D" w:rsidP="00753AD2">
            <w:pPr>
              <w:rPr>
                <w:rFonts w:cs="Arial"/>
                <w:i/>
                <w:iCs/>
                <w:sz w:val="20"/>
                <w:szCs w:val="20"/>
              </w:rPr>
            </w:pPr>
            <w:r w:rsidRPr="00451562">
              <w:rPr>
                <w:rFonts w:cs="Arial"/>
                <w:i/>
                <w:iCs/>
                <w:sz w:val="20"/>
                <w:szCs w:val="20"/>
              </w:rPr>
              <w:t>Read:</w:t>
            </w:r>
          </w:p>
          <w:p w:rsidR="008C345D" w:rsidRPr="00451562" w:rsidRDefault="008C345D" w:rsidP="00753AD2">
            <w:pPr>
              <w:rPr>
                <w:rFonts w:cs="Arial"/>
                <w:sz w:val="20"/>
                <w:szCs w:val="20"/>
              </w:rPr>
            </w:pPr>
          </w:p>
          <w:p w:rsidR="008C345D" w:rsidRPr="00451562" w:rsidRDefault="008C345D" w:rsidP="00753AD2">
            <w:pPr>
              <w:rPr>
                <w:rFonts w:cs="Angsana New"/>
                <w:sz w:val="20"/>
                <w:szCs w:val="20"/>
              </w:rPr>
            </w:pPr>
            <w:r w:rsidRPr="00451562">
              <w:rPr>
                <w:rFonts w:cs="Angsana New"/>
                <w:sz w:val="20"/>
                <w:szCs w:val="20"/>
              </w:rPr>
              <w:t xml:space="preserve">McCormick, John. (2007). </w:t>
            </w:r>
            <w:r w:rsidRPr="00451562">
              <w:rPr>
                <w:rFonts w:cs="Angsana New"/>
                <w:sz w:val="20"/>
                <w:szCs w:val="20"/>
                <w:lang w:val="en-US"/>
              </w:rPr>
              <w:t xml:space="preserve">“Introduction” In his </w:t>
            </w:r>
            <w:r w:rsidRPr="00451562">
              <w:rPr>
                <w:rFonts w:cs="Angsana New"/>
                <w:i/>
                <w:sz w:val="20"/>
                <w:szCs w:val="20"/>
              </w:rPr>
              <w:t>Comparative Politics in Transition</w:t>
            </w:r>
            <w:r w:rsidR="00B61F60">
              <w:rPr>
                <w:rFonts w:cs="Angsana New"/>
                <w:i/>
                <w:sz w:val="20"/>
                <w:szCs w:val="20"/>
              </w:rPr>
              <w:t xml:space="preserve"> </w:t>
            </w:r>
            <w:r w:rsidRPr="00451562">
              <w:rPr>
                <w:rFonts w:cs="Angsana New"/>
                <w:sz w:val="20"/>
                <w:szCs w:val="20"/>
              </w:rPr>
              <w:t>(5</w:t>
            </w:r>
            <w:r w:rsidRPr="00451562">
              <w:rPr>
                <w:rFonts w:cs="Angsana New"/>
                <w:sz w:val="20"/>
                <w:szCs w:val="20"/>
                <w:vertAlign w:val="superscript"/>
              </w:rPr>
              <w:t>th</w:t>
            </w:r>
            <w:r w:rsidRPr="00451562">
              <w:rPr>
                <w:rFonts w:cs="Angsana New"/>
                <w:sz w:val="20"/>
                <w:szCs w:val="20"/>
              </w:rPr>
              <w:t xml:space="preserve"> Ed.). Australia and UK: Thomson/Wadsworth.   </w:t>
            </w:r>
          </w:p>
          <w:p w:rsidR="008C345D" w:rsidRPr="00451562" w:rsidRDefault="008C345D" w:rsidP="00753AD2">
            <w:pPr>
              <w:rPr>
                <w:rFonts w:cs="Angsana New"/>
                <w:sz w:val="20"/>
                <w:szCs w:val="20"/>
                <w:lang w:val="en-US"/>
              </w:rPr>
            </w:pPr>
          </w:p>
          <w:p w:rsidR="008C345D" w:rsidRPr="00234C07" w:rsidRDefault="008C345D" w:rsidP="00753AD2">
            <w:pPr>
              <w:pStyle w:val="Table"/>
              <w:tabs>
                <w:tab w:val="left" w:pos="1035"/>
              </w:tabs>
              <w:spacing w:before="20"/>
              <w:ind w:left="1035" w:hanging="1035"/>
            </w:pPr>
          </w:p>
        </w:tc>
        <w:tc>
          <w:tcPr>
            <w:tcW w:w="3095" w:type="dxa"/>
          </w:tcPr>
          <w:p w:rsidR="008C345D" w:rsidRPr="00234C07" w:rsidRDefault="008C345D" w:rsidP="00844C9E">
            <w:pPr>
              <w:pStyle w:val="Table"/>
              <w:spacing w:before="20"/>
              <w:ind w:left="393" w:hanging="393"/>
            </w:pPr>
            <w:r>
              <w:t>The Reading will give students key concepts and methods in comparative politics</w:t>
            </w:r>
            <w:r w:rsidR="00844C9E">
              <w:t>, something students need to consider in their essays and exam</w:t>
            </w:r>
            <w:r>
              <w:t>.</w:t>
            </w:r>
          </w:p>
        </w:tc>
      </w:tr>
      <w:tr w:rsidR="008C345D" w:rsidRPr="00234C07" w:rsidTr="00D906A0">
        <w:trPr>
          <w:trHeight w:val="700"/>
        </w:trPr>
        <w:tc>
          <w:tcPr>
            <w:tcW w:w="567" w:type="dxa"/>
          </w:tcPr>
          <w:p w:rsidR="008C345D" w:rsidRDefault="008C345D" w:rsidP="00753AD2">
            <w:pPr>
              <w:pStyle w:val="Table"/>
              <w:spacing w:before="20"/>
              <w:jc w:val="center"/>
            </w:pPr>
          </w:p>
          <w:p w:rsidR="008C345D" w:rsidRPr="00234C07" w:rsidRDefault="008C345D" w:rsidP="00753AD2">
            <w:pPr>
              <w:pStyle w:val="Table"/>
              <w:spacing w:before="20"/>
              <w:jc w:val="center"/>
            </w:pPr>
            <w:r w:rsidRPr="00234C07">
              <w:t>4</w:t>
            </w:r>
          </w:p>
        </w:tc>
        <w:tc>
          <w:tcPr>
            <w:tcW w:w="817" w:type="dxa"/>
          </w:tcPr>
          <w:p w:rsidR="008C345D" w:rsidRDefault="008C345D" w:rsidP="00753AD2">
            <w:pPr>
              <w:pStyle w:val="Table"/>
              <w:spacing w:before="20"/>
            </w:pPr>
          </w:p>
          <w:p w:rsidR="00D906A0" w:rsidRPr="00234C07" w:rsidRDefault="00D906A0" w:rsidP="00753AD2">
            <w:pPr>
              <w:pStyle w:val="Table"/>
              <w:spacing w:before="20"/>
            </w:pPr>
            <w:r>
              <w:t>18 March</w:t>
            </w:r>
          </w:p>
        </w:tc>
        <w:tc>
          <w:tcPr>
            <w:tcW w:w="1982" w:type="dxa"/>
          </w:tcPr>
          <w:p w:rsidR="008C345D" w:rsidRPr="007112C8" w:rsidRDefault="008C345D" w:rsidP="00030B8B">
            <w:pPr>
              <w:keepNext/>
              <w:outlineLvl w:val="6"/>
              <w:rPr>
                <w:rFonts w:cs="Angsana New"/>
                <w:b/>
                <w:spacing w:val="4"/>
                <w:sz w:val="20"/>
                <w:szCs w:val="20"/>
                <w:lang w:val="en-US"/>
              </w:rPr>
            </w:pPr>
            <w:r w:rsidRPr="007112C8">
              <w:rPr>
                <w:rFonts w:cs="Angsana New"/>
                <w:b/>
                <w:spacing w:val="4"/>
                <w:sz w:val="20"/>
                <w:szCs w:val="20"/>
                <w:lang w:val="en-US"/>
              </w:rPr>
              <w:t>PART IV: POLITICAL CONFLICT, RESOLUTION AND CHANGE</w:t>
            </w:r>
          </w:p>
          <w:p w:rsidR="008C345D" w:rsidRPr="007112C8" w:rsidRDefault="008C345D" w:rsidP="00753AD2">
            <w:pPr>
              <w:rPr>
                <w:rFonts w:cs="Angsana New"/>
                <w:sz w:val="20"/>
                <w:szCs w:val="20"/>
                <w:lang w:val="en-US"/>
              </w:rPr>
            </w:pPr>
          </w:p>
          <w:p w:rsidR="008C345D" w:rsidRPr="007112C8" w:rsidRDefault="008C345D" w:rsidP="00753AD2">
            <w:pPr>
              <w:keepNext/>
              <w:outlineLvl w:val="8"/>
              <w:rPr>
                <w:rFonts w:cs="Angsana New"/>
                <w:b/>
                <w:bCs/>
                <w:i/>
                <w:iCs/>
                <w:sz w:val="20"/>
                <w:szCs w:val="20"/>
                <w:lang w:val="en-US"/>
              </w:rPr>
            </w:pPr>
            <w:r w:rsidRPr="007112C8">
              <w:rPr>
                <w:rFonts w:cs="Angsana New"/>
                <w:b/>
                <w:bCs/>
                <w:i/>
                <w:iCs/>
                <w:sz w:val="20"/>
                <w:szCs w:val="20"/>
                <w:lang w:val="en-US"/>
              </w:rPr>
              <w:t>DEMOCRATI</w:t>
            </w:r>
            <w:r w:rsidR="00370028">
              <w:rPr>
                <w:rFonts w:cs="Angsana New"/>
                <w:b/>
                <w:bCs/>
                <w:i/>
                <w:iCs/>
                <w:sz w:val="20"/>
                <w:szCs w:val="20"/>
                <w:lang w:val="en-US"/>
              </w:rPr>
              <w:t>S</w:t>
            </w:r>
            <w:r w:rsidRPr="007112C8">
              <w:rPr>
                <w:rFonts w:cs="Angsana New"/>
                <w:b/>
                <w:bCs/>
                <w:i/>
                <w:iCs/>
                <w:sz w:val="20"/>
                <w:szCs w:val="20"/>
                <w:lang w:val="en-US"/>
              </w:rPr>
              <w:t xml:space="preserve">ATION AND INSTITUTIONAL CHANGE: PROBLEMS AND PROSPECTS   </w:t>
            </w:r>
          </w:p>
          <w:p w:rsidR="008C345D" w:rsidRPr="007112C8" w:rsidRDefault="008C345D" w:rsidP="00753AD2">
            <w:pPr>
              <w:rPr>
                <w:rFonts w:cs="Angsana New"/>
                <w:sz w:val="20"/>
                <w:szCs w:val="20"/>
                <w:lang w:val="en-US"/>
              </w:rPr>
            </w:pPr>
          </w:p>
          <w:p w:rsidR="008C345D" w:rsidRPr="00234C07" w:rsidRDefault="008C345D" w:rsidP="00753AD2">
            <w:pPr>
              <w:pStyle w:val="Table"/>
              <w:spacing w:before="20"/>
            </w:pPr>
          </w:p>
        </w:tc>
        <w:tc>
          <w:tcPr>
            <w:tcW w:w="3972" w:type="dxa"/>
          </w:tcPr>
          <w:p w:rsidR="008C345D" w:rsidRPr="007112C8" w:rsidRDefault="008C345D" w:rsidP="00753AD2">
            <w:pPr>
              <w:rPr>
                <w:rFonts w:cs="Angsana New"/>
                <w:i/>
                <w:sz w:val="20"/>
                <w:szCs w:val="20"/>
                <w:lang w:val="en-US"/>
              </w:rPr>
            </w:pPr>
            <w:r w:rsidRPr="007112C8">
              <w:rPr>
                <w:rFonts w:cs="Angsana New"/>
                <w:b/>
                <w:i/>
                <w:sz w:val="20"/>
                <w:szCs w:val="20"/>
                <w:lang w:val="en-US"/>
              </w:rPr>
              <w:t>Required Reading</w:t>
            </w:r>
            <w:r w:rsidRPr="007112C8">
              <w:rPr>
                <w:rFonts w:cs="Angsana New"/>
                <w:i/>
                <w:sz w:val="20"/>
                <w:szCs w:val="20"/>
                <w:lang w:val="en-US"/>
              </w:rPr>
              <w:t>:</w:t>
            </w:r>
          </w:p>
          <w:p w:rsidR="008C345D" w:rsidRPr="007112C8" w:rsidRDefault="008C345D" w:rsidP="00753AD2">
            <w:pPr>
              <w:rPr>
                <w:rFonts w:cs="Angsana New"/>
                <w:sz w:val="20"/>
                <w:szCs w:val="20"/>
                <w:lang w:val="en-US"/>
              </w:rPr>
            </w:pPr>
          </w:p>
          <w:p w:rsidR="008C345D" w:rsidRPr="007112C8" w:rsidRDefault="008C345D" w:rsidP="00753AD2">
            <w:pPr>
              <w:rPr>
                <w:rFonts w:cs="Angsana New"/>
                <w:sz w:val="20"/>
                <w:szCs w:val="20"/>
                <w:lang w:val="en-US"/>
              </w:rPr>
            </w:pPr>
            <w:r w:rsidRPr="007112C8">
              <w:rPr>
                <w:rFonts w:cs="Angsana New"/>
                <w:b/>
                <w:sz w:val="20"/>
                <w:szCs w:val="20"/>
                <w:lang w:val="en-US"/>
              </w:rPr>
              <w:t>PIDW</w:t>
            </w:r>
            <w:r w:rsidRPr="007112C8">
              <w:rPr>
                <w:rFonts w:cs="Angsana New"/>
                <w:sz w:val="20"/>
                <w:szCs w:val="20"/>
                <w:lang w:val="en-US"/>
              </w:rPr>
              <w:t>, Chapter 14, “Democratization”.</w:t>
            </w:r>
          </w:p>
          <w:p w:rsidR="008C345D" w:rsidRPr="007112C8" w:rsidRDefault="008C345D" w:rsidP="00753AD2">
            <w:pPr>
              <w:rPr>
                <w:rFonts w:cs="Angsana New"/>
                <w:sz w:val="20"/>
                <w:szCs w:val="20"/>
                <w:lang w:val="en-US"/>
              </w:rPr>
            </w:pPr>
          </w:p>
          <w:p w:rsidR="008C345D" w:rsidRPr="007112C8" w:rsidRDefault="008C345D" w:rsidP="00753AD2">
            <w:pPr>
              <w:rPr>
                <w:rFonts w:cs="Angsana New"/>
                <w:b/>
                <w:i/>
                <w:sz w:val="20"/>
                <w:szCs w:val="20"/>
                <w:lang w:val="en-US"/>
              </w:rPr>
            </w:pPr>
            <w:r w:rsidRPr="007112C8">
              <w:rPr>
                <w:rFonts w:cs="Angsana New"/>
                <w:b/>
                <w:i/>
                <w:sz w:val="20"/>
                <w:szCs w:val="20"/>
                <w:lang w:val="en-US"/>
              </w:rPr>
              <w:t>Recommended Reading:</w:t>
            </w:r>
          </w:p>
          <w:p w:rsidR="008C345D" w:rsidRPr="007112C8" w:rsidRDefault="008C345D" w:rsidP="00753AD2">
            <w:pPr>
              <w:rPr>
                <w:rFonts w:cs="Angsana New"/>
                <w:b/>
                <w:i/>
                <w:sz w:val="20"/>
                <w:szCs w:val="20"/>
                <w:lang w:val="en-US"/>
              </w:rPr>
            </w:pPr>
          </w:p>
          <w:p w:rsidR="008C345D" w:rsidRPr="007112C8" w:rsidRDefault="008C345D" w:rsidP="00753AD2">
            <w:pPr>
              <w:rPr>
                <w:rFonts w:cs="Angsana New"/>
                <w:sz w:val="20"/>
                <w:szCs w:val="20"/>
                <w:lang w:val="en-US"/>
              </w:rPr>
            </w:pPr>
            <w:r w:rsidRPr="007112C8">
              <w:rPr>
                <w:rFonts w:cs="Angsana New"/>
                <w:sz w:val="20"/>
                <w:szCs w:val="20"/>
                <w:lang w:val="en-US"/>
              </w:rPr>
              <w:t xml:space="preserve">Croissant, Aurel and Bute, Marco.(Eds.). (2011). </w:t>
            </w:r>
            <w:r w:rsidRPr="007112C8">
              <w:rPr>
                <w:rFonts w:cs="Angsana New"/>
                <w:i/>
                <w:sz w:val="20"/>
                <w:szCs w:val="20"/>
                <w:lang w:val="en-US"/>
              </w:rPr>
              <w:t>The Crisis of Democratic Governance in Southeast Asia</w:t>
            </w:r>
            <w:r w:rsidRPr="007112C8">
              <w:rPr>
                <w:rFonts w:cs="Angsana New"/>
                <w:sz w:val="20"/>
                <w:szCs w:val="20"/>
                <w:lang w:val="en-US"/>
              </w:rPr>
              <w:t xml:space="preserve">. </w:t>
            </w:r>
            <w:r w:rsidRPr="007112C8">
              <w:rPr>
                <w:rFonts w:cs="Angsana New"/>
                <w:sz w:val="20"/>
                <w:szCs w:val="20"/>
              </w:rPr>
              <w:t>Hampshire,</w:t>
            </w:r>
            <w:r w:rsidRPr="007112C8">
              <w:rPr>
                <w:rFonts w:cs="Angsana New"/>
                <w:sz w:val="20"/>
                <w:szCs w:val="20"/>
                <w:lang w:val="en-US"/>
              </w:rPr>
              <w:t xml:space="preserve"> UK: Palgrave Macmillan. (a chapter to be advised).</w:t>
            </w:r>
          </w:p>
          <w:p w:rsidR="008C345D" w:rsidRPr="007112C8" w:rsidRDefault="008C345D" w:rsidP="00753AD2">
            <w:pPr>
              <w:rPr>
                <w:rFonts w:cs="Angsana New"/>
                <w:sz w:val="20"/>
                <w:szCs w:val="20"/>
                <w:lang w:val="en-US"/>
              </w:rPr>
            </w:pPr>
          </w:p>
          <w:p w:rsidR="008C345D" w:rsidRPr="00234C07" w:rsidRDefault="008C345D" w:rsidP="00753AD2">
            <w:pPr>
              <w:pStyle w:val="Table"/>
              <w:spacing w:before="20"/>
            </w:pPr>
          </w:p>
        </w:tc>
        <w:tc>
          <w:tcPr>
            <w:tcW w:w="2075" w:type="dxa"/>
          </w:tcPr>
          <w:p w:rsidR="008C345D" w:rsidRPr="00451562" w:rsidRDefault="008C345D" w:rsidP="00753AD2">
            <w:pPr>
              <w:rPr>
                <w:rFonts w:cs="Arial"/>
                <w:b/>
                <w:bCs/>
                <w:sz w:val="20"/>
                <w:szCs w:val="20"/>
                <w:u w:val="single"/>
              </w:rPr>
            </w:pPr>
            <w:r w:rsidRPr="00451562">
              <w:rPr>
                <w:rFonts w:cs="Arial"/>
                <w:b/>
                <w:bCs/>
                <w:sz w:val="20"/>
                <w:szCs w:val="20"/>
                <w:u w:val="single"/>
              </w:rPr>
              <w:t>Tute No. 3</w:t>
            </w:r>
          </w:p>
          <w:p w:rsidR="008C345D" w:rsidRPr="00451562" w:rsidRDefault="008C345D" w:rsidP="00753AD2">
            <w:pPr>
              <w:rPr>
                <w:rFonts w:cs="Arial"/>
                <w:b/>
                <w:bCs/>
                <w:sz w:val="20"/>
                <w:szCs w:val="20"/>
                <w:u w:val="single"/>
              </w:rPr>
            </w:pPr>
          </w:p>
          <w:p w:rsidR="008C345D" w:rsidRPr="00451562" w:rsidRDefault="008C345D" w:rsidP="00753AD2">
            <w:pPr>
              <w:rPr>
                <w:rFonts w:cs="Arial"/>
                <w:sz w:val="20"/>
                <w:szCs w:val="20"/>
              </w:rPr>
            </w:pPr>
            <w:r w:rsidRPr="00451562">
              <w:rPr>
                <w:rFonts w:cs="Arial"/>
                <w:sz w:val="20"/>
                <w:szCs w:val="20"/>
              </w:rPr>
              <w:t>Related to Week 3 lecture--</w:t>
            </w:r>
          </w:p>
          <w:p w:rsidR="008C345D" w:rsidRPr="00451562" w:rsidRDefault="008C345D" w:rsidP="00753AD2">
            <w:pPr>
              <w:rPr>
                <w:rFonts w:cs="Arial"/>
                <w:sz w:val="20"/>
                <w:szCs w:val="20"/>
              </w:rPr>
            </w:pPr>
          </w:p>
          <w:p w:rsidR="008C345D" w:rsidRPr="00451562" w:rsidRDefault="008C345D" w:rsidP="00753AD2">
            <w:pPr>
              <w:rPr>
                <w:rFonts w:cs="Arial"/>
                <w:sz w:val="20"/>
                <w:szCs w:val="20"/>
              </w:rPr>
            </w:pPr>
            <w:r w:rsidRPr="00451562">
              <w:rPr>
                <w:rFonts w:cs="Arial"/>
                <w:sz w:val="20"/>
                <w:szCs w:val="20"/>
              </w:rPr>
              <w:t xml:space="preserve">State- and Nation-Building </w:t>
            </w:r>
          </w:p>
          <w:p w:rsidR="008C345D" w:rsidRPr="00451562" w:rsidRDefault="008C345D" w:rsidP="00753AD2">
            <w:pPr>
              <w:rPr>
                <w:rFonts w:cs="Arial"/>
                <w:sz w:val="20"/>
                <w:szCs w:val="20"/>
              </w:rPr>
            </w:pPr>
          </w:p>
          <w:p w:rsidR="008C345D" w:rsidRPr="00451562" w:rsidRDefault="008C345D" w:rsidP="00753AD2">
            <w:pPr>
              <w:ind w:left="720"/>
              <w:rPr>
                <w:rFonts w:cs="Arial"/>
                <w:sz w:val="20"/>
                <w:szCs w:val="20"/>
              </w:rPr>
            </w:pPr>
          </w:p>
          <w:p w:rsidR="008C345D" w:rsidRPr="00234C07" w:rsidRDefault="008C345D" w:rsidP="00753AD2">
            <w:pPr>
              <w:pStyle w:val="Table"/>
              <w:tabs>
                <w:tab w:val="left" w:pos="1035"/>
              </w:tabs>
              <w:spacing w:before="20"/>
              <w:ind w:left="1035" w:hanging="1035"/>
            </w:pPr>
          </w:p>
        </w:tc>
        <w:tc>
          <w:tcPr>
            <w:tcW w:w="3311" w:type="dxa"/>
          </w:tcPr>
          <w:p w:rsidR="008C345D" w:rsidRPr="00451562" w:rsidRDefault="008C345D" w:rsidP="00753AD2">
            <w:pPr>
              <w:rPr>
                <w:rFonts w:cs="Arial"/>
                <w:i/>
                <w:iCs/>
                <w:sz w:val="20"/>
                <w:szCs w:val="20"/>
              </w:rPr>
            </w:pPr>
            <w:r w:rsidRPr="00451562">
              <w:rPr>
                <w:rFonts w:cs="Arial"/>
                <w:i/>
                <w:iCs/>
                <w:sz w:val="20"/>
                <w:szCs w:val="20"/>
              </w:rPr>
              <w:t>Read:</w:t>
            </w:r>
          </w:p>
          <w:p w:rsidR="008C345D" w:rsidRPr="00451562" w:rsidRDefault="008C345D" w:rsidP="00753AD2">
            <w:pPr>
              <w:rPr>
                <w:rFonts w:cs="Arial"/>
                <w:sz w:val="20"/>
                <w:szCs w:val="20"/>
              </w:rPr>
            </w:pPr>
          </w:p>
          <w:p w:rsidR="008C345D" w:rsidRPr="00451562" w:rsidRDefault="008C345D" w:rsidP="00753AD2">
            <w:pPr>
              <w:rPr>
                <w:rFonts w:cs="Arial"/>
                <w:sz w:val="20"/>
                <w:szCs w:val="20"/>
              </w:rPr>
            </w:pPr>
            <w:r w:rsidRPr="00451562">
              <w:rPr>
                <w:rFonts w:cs="Arial"/>
                <w:b/>
                <w:bCs/>
                <w:sz w:val="20"/>
                <w:szCs w:val="20"/>
              </w:rPr>
              <w:t>PIDW,</w:t>
            </w:r>
            <w:r w:rsidRPr="00451562">
              <w:rPr>
                <w:rFonts w:cs="Arial"/>
                <w:sz w:val="20"/>
                <w:szCs w:val="20"/>
              </w:rPr>
              <w:t xml:space="preserve"> Chapter 20, “Reconfiguring the Political Order” [Read one or both on (a) Indonesia, and (b) South Africa]</w:t>
            </w:r>
          </w:p>
          <w:p w:rsidR="008C345D" w:rsidRPr="00234C07" w:rsidRDefault="008C345D" w:rsidP="00753AD2">
            <w:pPr>
              <w:pStyle w:val="Table"/>
              <w:tabs>
                <w:tab w:val="left" w:pos="1035"/>
              </w:tabs>
              <w:spacing w:before="20"/>
              <w:ind w:left="1035" w:hanging="1035"/>
            </w:pPr>
          </w:p>
        </w:tc>
        <w:tc>
          <w:tcPr>
            <w:tcW w:w="3095" w:type="dxa"/>
          </w:tcPr>
          <w:p w:rsidR="008C345D" w:rsidRPr="00234C07" w:rsidRDefault="008C345D" w:rsidP="00844C9E">
            <w:pPr>
              <w:pStyle w:val="Table"/>
              <w:spacing w:before="20"/>
              <w:ind w:left="110" w:hanging="1035"/>
            </w:pPr>
            <w:r w:rsidRPr="00ED42AD">
              <w:rPr>
                <w:sz w:val="20"/>
                <w:szCs w:val="20"/>
                <w:lang w:val="en-US"/>
              </w:rPr>
              <w:t>The issu</w:t>
            </w:r>
            <w:r w:rsidR="00844C9E">
              <w:rPr>
                <w:sz w:val="20"/>
                <w:szCs w:val="20"/>
                <w:lang w:val="en-US"/>
              </w:rPr>
              <w:t xml:space="preserve">To enhance students’ understanding of the issue of </w:t>
            </w:r>
            <w:r w:rsidRPr="00ED42AD">
              <w:rPr>
                <w:sz w:val="20"/>
                <w:szCs w:val="20"/>
                <w:lang w:val="en-US"/>
              </w:rPr>
              <w:t>state- and nation-building</w:t>
            </w:r>
            <w:r w:rsidR="00844C9E">
              <w:rPr>
                <w:sz w:val="20"/>
                <w:szCs w:val="20"/>
                <w:lang w:val="en-US"/>
              </w:rPr>
              <w:t xml:space="preserve">, which </w:t>
            </w:r>
            <w:r w:rsidRPr="00ED42AD">
              <w:rPr>
                <w:sz w:val="20"/>
                <w:szCs w:val="20"/>
                <w:lang w:val="en-US"/>
              </w:rPr>
              <w:t>is of great significance to countries in the developing world. It means first of all a building of key institutions, be they political, economic, bureaucratic, and cultural and educational. These various institutions are essential to day-to-day running of a country</w:t>
            </w:r>
            <w:r w:rsidR="00844C9E">
              <w:rPr>
                <w:sz w:val="20"/>
                <w:szCs w:val="20"/>
                <w:lang w:val="en-US"/>
              </w:rPr>
              <w:t>.</w:t>
            </w:r>
          </w:p>
        </w:tc>
      </w:tr>
      <w:tr w:rsidR="008C345D" w:rsidRPr="00234C07" w:rsidTr="00D906A0">
        <w:trPr>
          <w:trHeight w:val="700"/>
        </w:trPr>
        <w:tc>
          <w:tcPr>
            <w:tcW w:w="567" w:type="dxa"/>
          </w:tcPr>
          <w:p w:rsidR="008C345D" w:rsidRPr="00234C07" w:rsidRDefault="008C345D" w:rsidP="00753AD2">
            <w:pPr>
              <w:pStyle w:val="Table"/>
              <w:spacing w:before="20"/>
              <w:jc w:val="center"/>
            </w:pPr>
          </w:p>
          <w:p w:rsidR="008C345D" w:rsidRPr="00234C07" w:rsidRDefault="008C345D" w:rsidP="00753AD2">
            <w:pPr>
              <w:pStyle w:val="Table"/>
              <w:spacing w:before="20"/>
              <w:jc w:val="center"/>
            </w:pPr>
            <w:r w:rsidRPr="00234C07">
              <w:t>5</w:t>
            </w:r>
          </w:p>
        </w:tc>
        <w:tc>
          <w:tcPr>
            <w:tcW w:w="817" w:type="dxa"/>
          </w:tcPr>
          <w:p w:rsidR="008C345D" w:rsidRDefault="008C345D" w:rsidP="00753AD2">
            <w:pPr>
              <w:pStyle w:val="Table"/>
              <w:spacing w:before="20"/>
            </w:pPr>
          </w:p>
          <w:p w:rsidR="00D906A0" w:rsidRPr="00234C07" w:rsidRDefault="00D906A0" w:rsidP="00753AD2">
            <w:pPr>
              <w:pStyle w:val="Table"/>
              <w:spacing w:before="20"/>
            </w:pPr>
            <w:r>
              <w:t>25 March</w:t>
            </w:r>
          </w:p>
        </w:tc>
        <w:tc>
          <w:tcPr>
            <w:tcW w:w="1982" w:type="dxa"/>
          </w:tcPr>
          <w:p w:rsidR="008C345D" w:rsidRPr="007112C8" w:rsidRDefault="008C345D" w:rsidP="00753AD2">
            <w:pPr>
              <w:keepNext/>
              <w:outlineLvl w:val="8"/>
              <w:rPr>
                <w:rFonts w:cs="Angsana New"/>
                <w:b/>
                <w:bCs/>
                <w:i/>
                <w:iCs/>
                <w:sz w:val="20"/>
                <w:szCs w:val="20"/>
                <w:lang w:val="en-US"/>
              </w:rPr>
            </w:pPr>
            <w:r w:rsidRPr="007112C8">
              <w:rPr>
                <w:rFonts w:cs="Angsana New"/>
                <w:b/>
                <w:bCs/>
                <w:i/>
                <w:iCs/>
                <w:sz w:val="20"/>
                <w:szCs w:val="20"/>
                <w:lang w:val="en-US"/>
              </w:rPr>
              <w:t>PARTICIPATION, ELECTORAL POLITICS AND POLITICAL PARTIES</w:t>
            </w:r>
          </w:p>
          <w:p w:rsidR="008C345D" w:rsidRPr="007112C8" w:rsidRDefault="008C345D" w:rsidP="00753AD2">
            <w:pPr>
              <w:rPr>
                <w:rFonts w:cs="Angsana New"/>
                <w:i/>
                <w:iCs/>
                <w:sz w:val="20"/>
                <w:szCs w:val="20"/>
                <w:lang w:val="en-US"/>
              </w:rPr>
            </w:pPr>
          </w:p>
          <w:p w:rsidR="008C345D" w:rsidRPr="007112C8" w:rsidRDefault="008C345D" w:rsidP="00753AD2">
            <w:pPr>
              <w:rPr>
                <w:rFonts w:cs="Angsana New"/>
                <w:sz w:val="20"/>
                <w:szCs w:val="20"/>
                <w:lang w:val="en-US"/>
              </w:rPr>
            </w:pPr>
          </w:p>
          <w:p w:rsidR="008C345D" w:rsidRPr="00234C07" w:rsidRDefault="008C345D" w:rsidP="00753AD2">
            <w:pPr>
              <w:pStyle w:val="Table"/>
              <w:spacing w:before="20"/>
            </w:pPr>
          </w:p>
        </w:tc>
        <w:tc>
          <w:tcPr>
            <w:tcW w:w="3972" w:type="dxa"/>
          </w:tcPr>
          <w:p w:rsidR="008C345D" w:rsidRPr="007112C8" w:rsidRDefault="008C345D" w:rsidP="00753AD2">
            <w:pPr>
              <w:rPr>
                <w:rFonts w:cs="Angsana New"/>
                <w:i/>
                <w:sz w:val="20"/>
                <w:szCs w:val="20"/>
                <w:lang w:val="en-US"/>
              </w:rPr>
            </w:pPr>
            <w:r w:rsidRPr="007112C8">
              <w:rPr>
                <w:rFonts w:cs="Angsana New"/>
                <w:b/>
                <w:i/>
                <w:sz w:val="20"/>
                <w:szCs w:val="20"/>
                <w:lang w:val="en-US"/>
              </w:rPr>
              <w:t>Required Reading</w:t>
            </w:r>
            <w:r w:rsidRPr="007112C8">
              <w:rPr>
                <w:rFonts w:cs="Angsana New"/>
                <w:i/>
                <w:sz w:val="20"/>
                <w:szCs w:val="20"/>
                <w:lang w:val="en-US"/>
              </w:rPr>
              <w:t>:</w:t>
            </w:r>
          </w:p>
          <w:p w:rsidR="008C345D" w:rsidRPr="007112C8" w:rsidRDefault="008C345D" w:rsidP="00753AD2">
            <w:pPr>
              <w:rPr>
                <w:rFonts w:cs="Angsana New"/>
                <w:sz w:val="20"/>
                <w:szCs w:val="20"/>
                <w:lang w:val="en-US"/>
              </w:rPr>
            </w:pPr>
          </w:p>
          <w:p w:rsidR="008C345D" w:rsidRPr="007112C8" w:rsidRDefault="008C345D" w:rsidP="00753AD2">
            <w:pPr>
              <w:rPr>
                <w:rFonts w:cs="Angsana New"/>
                <w:sz w:val="20"/>
                <w:szCs w:val="20"/>
              </w:rPr>
            </w:pPr>
            <w:r w:rsidRPr="007112C8">
              <w:rPr>
                <w:rFonts w:cs="Angsana New"/>
                <w:sz w:val="20"/>
                <w:szCs w:val="20"/>
              </w:rPr>
              <w:t xml:space="preserve">Ufen, Andreas. (2012). Party Systems, Critical Junctures and Cleavages in Southeast Asia. </w:t>
            </w:r>
            <w:r w:rsidRPr="007112C8">
              <w:rPr>
                <w:rFonts w:cs="Angsana New"/>
                <w:i/>
                <w:sz w:val="20"/>
                <w:szCs w:val="20"/>
              </w:rPr>
              <w:t xml:space="preserve">Asian Survey. </w:t>
            </w:r>
            <w:r w:rsidR="00AB276B">
              <w:rPr>
                <w:rFonts w:cs="Angsana New"/>
                <w:sz w:val="20"/>
                <w:szCs w:val="20"/>
              </w:rPr>
              <w:t xml:space="preserve">Vol. 52, No. 3 (May/June 2013). </w:t>
            </w:r>
            <w:r w:rsidRPr="007112C8">
              <w:rPr>
                <w:rFonts w:cs="Angsana New"/>
                <w:sz w:val="20"/>
                <w:szCs w:val="20"/>
              </w:rPr>
              <w:t>(eJournal)</w:t>
            </w:r>
          </w:p>
          <w:p w:rsidR="008C345D" w:rsidRPr="007112C8" w:rsidRDefault="008C345D" w:rsidP="00753AD2">
            <w:pPr>
              <w:rPr>
                <w:rFonts w:cs="Angsana New"/>
                <w:sz w:val="20"/>
                <w:szCs w:val="20"/>
              </w:rPr>
            </w:pPr>
          </w:p>
          <w:p w:rsidR="008C345D" w:rsidRPr="007112C8" w:rsidRDefault="008C345D" w:rsidP="00753AD2">
            <w:pPr>
              <w:rPr>
                <w:rFonts w:cs="Angsana New"/>
                <w:b/>
                <w:bCs/>
                <w:i/>
                <w:iCs/>
                <w:sz w:val="20"/>
                <w:szCs w:val="20"/>
                <w:lang w:val="en-US"/>
              </w:rPr>
            </w:pPr>
            <w:r w:rsidRPr="007112C8">
              <w:rPr>
                <w:rFonts w:cs="Angsana New"/>
                <w:b/>
                <w:bCs/>
                <w:i/>
                <w:iCs/>
                <w:sz w:val="20"/>
                <w:szCs w:val="20"/>
                <w:lang w:val="en-US"/>
              </w:rPr>
              <w:t>Recommended Reading:</w:t>
            </w:r>
          </w:p>
          <w:p w:rsidR="008C345D" w:rsidRPr="007112C8" w:rsidRDefault="008C345D" w:rsidP="00753AD2">
            <w:pPr>
              <w:rPr>
                <w:rFonts w:cs="Angsana New"/>
                <w:sz w:val="20"/>
                <w:szCs w:val="20"/>
                <w:lang w:val="en-US"/>
              </w:rPr>
            </w:pPr>
          </w:p>
          <w:p w:rsidR="008C345D" w:rsidRPr="007112C8" w:rsidRDefault="008C345D" w:rsidP="00753AD2">
            <w:pPr>
              <w:autoSpaceDE w:val="0"/>
              <w:autoSpaceDN w:val="0"/>
              <w:adjustRightInd w:val="0"/>
              <w:rPr>
                <w:rFonts w:cs="Arial"/>
                <w:bCs/>
                <w:sz w:val="20"/>
                <w:szCs w:val="20"/>
                <w:lang w:eastAsia="en-AU"/>
              </w:rPr>
            </w:pPr>
            <w:r w:rsidRPr="007112C8">
              <w:rPr>
                <w:rFonts w:cs="Arial"/>
                <w:sz w:val="20"/>
                <w:szCs w:val="20"/>
                <w:lang w:eastAsia="en-AU"/>
              </w:rPr>
              <w:t xml:space="preserve">Croissant, Aurel (2007). </w:t>
            </w:r>
            <w:r w:rsidRPr="007112C8">
              <w:rPr>
                <w:rFonts w:cs="Arial"/>
                <w:bCs/>
                <w:sz w:val="20"/>
                <w:szCs w:val="20"/>
                <w:lang w:eastAsia="en-AU"/>
              </w:rPr>
              <w:t xml:space="preserve">Electoral Reform and Party Systems in East Asian Democracies: A Comparative Analysis with Implications for Thailand. </w:t>
            </w:r>
            <w:r w:rsidRPr="007112C8">
              <w:rPr>
                <w:rFonts w:cs="Arial"/>
                <w:bCs/>
                <w:i/>
                <w:sz w:val="20"/>
                <w:szCs w:val="20"/>
                <w:lang w:eastAsia="en-AU"/>
              </w:rPr>
              <w:t>Occasional Papers (September 2007)</w:t>
            </w:r>
            <w:r w:rsidRPr="007112C8">
              <w:rPr>
                <w:rFonts w:cs="Arial"/>
                <w:bCs/>
                <w:sz w:val="20"/>
                <w:szCs w:val="20"/>
                <w:lang w:eastAsia="en-AU"/>
              </w:rPr>
              <w:t>. Bangkok: Friedrich Ebert Stiftung Foundation.</w:t>
            </w:r>
          </w:p>
          <w:p w:rsidR="008C345D" w:rsidRPr="007112C8" w:rsidRDefault="008C345D" w:rsidP="00753AD2">
            <w:pPr>
              <w:autoSpaceDE w:val="0"/>
              <w:autoSpaceDN w:val="0"/>
              <w:adjustRightInd w:val="0"/>
              <w:rPr>
                <w:rFonts w:cs="Arial"/>
                <w:bCs/>
                <w:sz w:val="20"/>
                <w:szCs w:val="20"/>
                <w:lang w:eastAsia="en-AU"/>
              </w:rPr>
            </w:pPr>
          </w:p>
          <w:p w:rsidR="008C345D" w:rsidRPr="007112C8" w:rsidRDefault="008C345D" w:rsidP="00753AD2">
            <w:pPr>
              <w:autoSpaceDE w:val="0"/>
              <w:autoSpaceDN w:val="0"/>
              <w:adjustRightInd w:val="0"/>
              <w:rPr>
                <w:rFonts w:cs="Arial"/>
                <w:bCs/>
                <w:sz w:val="20"/>
                <w:szCs w:val="20"/>
                <w:lang w:eastAsia="en-AU"/>
              </w:rPr>
            </w:pPr>
            <w:r w:rsidRPr="007112C8">
              <w:rPr>
                <w:rFonts w:cs="Arial"/>
                <w:bCs/>
                <w:sz w:val="20"/>
                <w:szCs w:val="20"/>
                <w:lang w:eastAsia="en-AU"/>
              </w:rPr>
              <w:t>Available at:</w:t>
            </w:r>
          </w:p>
          <w:p w:rsidR="008C345D" w:rsidRPr="007112C8" w:rsidRDefault="008C345D" w:rsidP="00753AD2">
            <w:pPr>
              <w:autoSpaceDE w:val="0"/>
              <w:autoSpaceDN w:val="0"/>
              <w:adjustRightInd w:val="0"/>
              <w:rPr>
                <w:rFonts w:cs="Arial"/>
                <w:bCs/>
                <w:sz w:val="20"/>
                <w:szCs w:val="20"/>
                <w:lang w:eastAsia="en-AU"/>
              </w:rPr>
            </w:pPr>
          </w:p>
          <w:p w:rsidR="008C345D" w:rsidRPr="007112C8" w:rsidRDefault="008C345D" w:rsidP="00753AD2">
            <w:pPr>
              <w:autoSpaceDE w:val="0"/>
              <w:autoSpaceDN w:val="0"/>
              <w:adjustRightInd w:val="0"/>
              <w:rPr>
                <w:rFonts w:cs="Arial"/>
                <w:bCs/>
                <w:sz w:val="20"/>
                <w:szCs w:val="20"/>
                <w:lang w:eastAsia="en-AU"/>
              </w:rPr>
            </w:pPr>
            <w:r w:rsidRPr="007112C8">
              <w:rPr>
                <w:rFonts w:cs="Arial"/>
                <w:bCs/>
                <w:sz w:val="20"/>
                <w:szCs w:val="20"/>
                <w:lang w:eastAsia="en-AU"/>
              </w:rPr>
              <w:t>http://library.fes.de/pdf-files/bueros/thailand/07041.pdf</w:t>
            </w:r>
          </w:p>
          <w:p w:rsidR="008C345D" w:rsidRPr="00234C07" w:rsidRDefault="008C345D" w:rsidP="00753AD2">
            <w:pPr>
              <w:pStyle w:val="Table"/>
              <w:spacing w:before="20"/>
            </w:pPr>
          </w:p>
        </w:tc>
        <w:tc>
          <w:tcPr>
            <w:tcW w:w="2075" w:type="dxa"/>
          </w:tcPr>
          <w:p w:rsidR="008C345D" w:rsidRPr="003F56B7" w:rsidRDefault="008C345D" w:rsidP="00753AD2">
            <w:pPr>
              <w:jc w:val="both"/>
              <w:rPr>
                <w:rFonts w:cs="Arial"/>
                <w:b/>
                <w:bCs/>
                <w:sz w:val="20"/>
                <w:szCs w:val="20"/>
                <w:u w:val="single"/>
              </w:rPr>
            </w:pPr>
            <w:r w:rsidRPr="003F56B7">
              <w:rPr>
                <w:rFonts w:cs="Arial"/>
                <w:b/>
                <w:bCs/>
                <w:sz w:val="20"/>
                <w:szCs w:val="20"/>
                <w:u w:val="single"/>
              </w:rPr>
              <w:t>Tute No. 4</w:t>
            </w:r>
          </w:p>
          <w:p w:rsidR="008C345D" w:rsidRPr="003F56B7" w:rsidRDefault="008C345D" w:rsidP="00753AD2">
            <w:pPr>
              <w:jc w:val="both"/>
              <w:rPr>
                <w:rFonts w:cs="Arial"/>
                <w:b/>
                <w:bCs/>
                <w:sz w:val="20"/>
                <w:szCs w:val="20"/>
                <w:u w:val="single"/>
              </w:rPr>
            </w:pPr>
          </w:p>
          <w:p w:rsidR="008C345D" w:rsidRPr="003F56B7" w:rsidRDefault="008C345D" w:rsidP="00753AD2">
            <w:pPr>
              <w:rPr>
                <w:rFonts w:cs="Arial"/>
                <w:sz w:val="20"/>
                <w:szCs w:val="20"/>
              </w:rPr>
            </w:pPr>
            <w:r w:rsidRPr="003F56B7">
              <w:rPr>
                <w:rFonts w:cs="Arial"/>
                <w:sz w:val="20"/>
                <w:szCs w:val="20"/>
              </w:rPr>
              <w:t>Related to Week 4 lecture--</w:t>
            </w:r>
          </w:p>
          <w:p w:rsidR="008C345D" w:rsidRPr="003F56B7" w:rsidRDefault="008C345D" w:rsidP="00753AD2">
            <w:pPr>
              <w:rPr>
                <w:rFonts w:cs="Arial"/>
                <w:sz w:val="20"/>
                <w:szCs w:val="20"/>
              </w:rPr>
            </w:pPr>
          </w:p>
          <w:p w:rsidR="008C345D" w:rsidRPr="003F56B7" w:rsidRDefault="008C345D" w:rsidP="00753AD2">
            <w:pPr>
              <w:rPr>
                <w:rFonts w:cs="Arial"/>
                <w:sz w:val="20"/>
                <w:szCs w:val="20"/>
              </w:rPr>
            </w:pPr>
            <w:r w:rsidRPr="003F56B7">
              <w:rPr>
                <w:rFonts w:cs="Arial"/>
                <w:sz w:val="20"/>
                <w:szCs w:val="20"/>
              </w:rPr>
              <w:t>Democratization and Institutional change</w:t>
            </w:r>
          </w:p>
          <w:p w:rsidR="008C345D" w:rsidRPr="00234C07" w:rsidRDefault="008C345D" w:rsidP="00753AD2">
            <w:pPr>
              <w:pStyle w:val="Table"/>
              <w:tabs>
                <w:tab w:val="left" w:pos="1035"/>
              </w:tabs>
              <w:spacing w:before="20"/>
              <w:ind w:left="1035" w:hanging="1035"/>
              <w:rPr>
                <w:spacing w:val="-4"/>
              </w:rPr>
            </w:pPr>
          </w:p>
        </w:tc>
        <w:tc>
          <w:tcPr>
            <w:tcW w:w="3311" w:type="dxa"/>
          </w:tcPr>
          <w:p w:rsidR="008C345D" w:rsidRPr="003F56B7" w:rsidRDefault="008C345D" w:rsidP="00753AD2">
            <w:pPr>
              <w:keepNext/>
              <w:pBdr>
                <w:bottom w:val="single" w:sz="12" w:space="1" w:color="808080"/>
              </w:pBdr>
              <w:spacing w:before="240" w:after="120"/>
              <w:outlineLvl w:val="0"/>
              <w:rPr>
                <w:rFonts w:cs="Angsana New"/>
                <w:i/>
                <w:iCs/>
                <w:color w:val="000000"/>
                <w:spacing w:val="6"/>
                <w:sz w:val="20"/>
                <w:szCs w:val="20"/>
                <w:lang w:val="en-US"/>
              </w:rPr>
            </w:pPr>
            <w:r w:rsidRPr="003F56B7">
              <w:rPr>
                <w:rFonts w:cs="Angsana New"/>
                <w:i/>
                <w:iCs/>
                <w:color w:val="000000"/>
                <w:spacing w:val="6"/>
                <w:sz w:val="20"/>
                <w:szCs w:val="20"/>
                <w:lang w:val="en-US"/>
              </w:rPr>
              <w:t>Read:</w:t>
            </w:r>
          </w:p>
          <w:p w:rsidR="008C345D" w:rsidRPr="003F56B7" w:rsidRDefault="008C345D" w:rsidP="00753AD2">
            <w:pPr>
              <w:rPr>
                <w:rFonts w:cs="Angsana New"/>
                <w:sz w:val="20"/>
                <w:szCs w:val="20"/>
                <w:lang w:val="en-US"/>
              </w:rPr>
            </w:pPr>
            <w:r w:rsidRPr="003F56B7">
              <w:rPr>
                <w:rFonts w:cs="Angsana New"/>
                <w:sz w:val="20"/>
                <w:szCs w:val="20"/>
                <w:lang w:val="en-US"/>
              </w:rPr>
              <w:t xml:space="preserve">Croissant, Aurel and Bute, Marco.(Eds.). (2011). </w:t>
            </w:r>
            <w:r w:rsidRPr="003F56B7">
              <w:rPr>
                <w:rFonts w:cs="Angsana New"/>
                <w:i/>
                <w:sz w:val="20"/>
                <w:szCs w:val="20"/>
                <w:lang w:val="en-US"/>
              </w:rPr>
              <w:t>The Crisis of Democratic Governance in Southeast Asia.</w:t>
            </w:r>
            <w:r w:rsidRPr="003F56B7">
              <w:rPr>
                <w:rFonts w:cs="Angsana New"/>
                <w:sz w:val="20"/>
                <w:szCs w:val="20"/>
              </w:rPr>
              <w:t>Hampshire,</w:t>
            </w:r>
            <w:r w:rsidRPr="003F56B7">
              <w:rPr>
                <w:rFonts w:cs="Angsana New"/>
                <w:sz w:val="20"/>
                <w:szCs w:val="20"/>
                <w:lang w:val="en-US"/>
              </w:rPr>
              <w:t xml:space="preserve"> UK: Palgrave Macmillan. (a chapter to be advised).</w:t>
            </w:r>
          </w:p>
          <w:p w:rsidR="008C345D" w:rsidRPr="003F56B7" w:rsidRDefault="008C345D" w:rsidP="00753AD2">
            <w:pPr>
              <w:rPr>
                <w:rFonts w:cs="Angsana New"/>
                <w:sz w:val="20"/>
                <w:szCs w:val="20"/>
                <w:lang w:val="en-US"/>
              </w:rPr>
            </w:pPr>
          </w:p>
          <w:p w:rsidR="008C345D" w:rsidRPr="003F56B7" w:rsidRDefault="008C345D" w:rsidP="00753AD2">
            <w:pPr>
              <w:autoSpaceDE w:val="0"/>
              <w:autoSpaceDN w:val="0"/>
              <w:adjustRightInd w:val="0"/>
              <w:rPr>
                <w:rFonts w:cs="Angsana New"/>
                <w:lang w:val="en-US" w:eastAsia="en-AU"/>
              </w:rPr>
            </w:pPr>
            <w:r w:rsidRPr="003F56B7">
              <w:rPr>
                <w:rFonts w:cs="Angsana New"/>
                <w:lang w:val="en-US" w:eastAsia="en-AU"/>
              </w:rPr>
              <w:t>AND</w:t>
            </w:r>
          </w:p>
          <w:p w:rsidR="008C345D" w:rsidRPr="003F56B7" w:rsidRDefault="008C345D" w:rsidP="00753AD2">
            <w:pPr>
              <w:autoSpaceDE w:val="0"/>
              <w:autoSpaceDN w:val="0"/>
              <w:adjustRightInd w:val="0"/>
              <w:rPr>
                <w:rFonts w:cs="Angsana New"/>
                <w:lang w:val="en-US" w:eastAsia="en-AU"/>
              </w:rPr>
            </w:pPr>
          </w:p>
          <w:p w:rsidR="008C345D" w:rsidRPr="003F56B7" w:rsidRDefault="008C345D" w:rsidP="00753AD2">
            <w:pPr>
              <w:rPr>
                <w:rFonts w:cs="Angsana New"/>
                <w:sz w:val="20"/>
                <w:szCs w:val="20"/>
                <w:lang w:val="en-US"/>
              </w:rPr>
            </w:pPr>
            <w:r w:rsidRPr="003F56B7">
              <w:rPr>
                <w:rFonts w:cs="Angsana New"/>
                <w:sz w:val="20"/>
                <w:szCs w:val="20"/>
                <w:lang w:val="en-US"/>
              </w:rPr>
              <w:t xml:space="preserve">Saikai, Amin. (2011). Authoritarianism, Revolution and Democracy: Egypt and Beyond”. </w:t>
            </w:r>
            <w:r w:rsidRPr="003F56B7">
              <w:rPr>
                <w:rFonts w:cs="Angsana New"/>
                <w:i/>
                <w:sz w:val="20"/>
                <w:szCs w:val="20"/>
                <w:lang w:val="en-US"/>
              </w:rPr>
              <w:t>Australian Journal of International Affairs</w:t>
            </w:r>
            <w:r w:rsidRPr="003F56B7">
              <w:rPr>
                <w:rFonts w:cs="Angsana New"/>
                <w:sz w:val="20"/>
                <w:szCs w:val="20"/>
                <w:lang w:val="en-US"/>
              </w:rPr>
              <w:t xml:space="preserve"> Vol.65, no. 5, pp.530-544.</w:t>
            </w:r>
          </w:p>
          <w:p w:rsidR="008C345D" w:rsidRPr="00234C07" w:rsidRDefault="008C345D" w:rsidP="00753AD2">
            <w:pPr>
              <w:pStyle w:val="Table"/>
              <w:tabs>
                <w:tab w:val="left" w:pos="1035"/>
              </w:tabs>
              <w:spacing w:before="20"/>
              <w:ind w:left="1035" w:hanging="1035"/>
              <w:rPr>
                <w:spacing w:val="-4"/>
              </w:rPr>
            </w:pPr>
            <w:r w:rsidRPr="003F56B7">
              <w:rPr>
                <w:rFonts w:cs="Angsana New"/>
                <w:sz w:val="20"/>
                <w:szCs w:val="20"/>
                <w:lang w:val="en-US" w:eastAsia="en-AU"/>
              </w:rPr>
              <w:t>(eJournal</w:t>
            </w:r>
          </w:p>
        </w:tc>
        <w:tc>
          <w:tcPr>
            <w:tcW w:w="3095" w:type="dxa"/>
          </w:tcPr>
          <w:p w:rsidR="008C345D" w:rsidRPr="00234C07" w:rsidRDefault="005B1BB6" w:rsidP="00370028">
            <w:pPr>
              <w:pStyle w:val="Table"/>
              <w:spacing w:before="20"/>
              <w:ind w:left="393" w:hanging="393"/>
              <w:rPr>
                <w:spacing w:val="-4"/>
              </w:rPr>
            </w:pPr>
            <w:r>
              <w:rPr>
                <w:rFonts w:cs="Angsana New"/>
                <w:sz w:val="20"/>
                <w:szCs w:val="20"/>
                <w:lang w:val="en-US"/>
              </w:rPr>
              <w:t>To deepen students’ understanding of the way d</w:t>
            </w:r>
            <w:r w:rsidRPr="007112C8">
              <w:rPr>
                <w:rFonts w:cs="Angsana New"/>
                <w:sz w:val="20"/>
                <w:szCs w:val="20"/>
                <w:lang w:val="en-US"/>
              </w:rPr>
              <w:t xml:space="preserve">emocracy </w:t>
            </w:r>
            <w:r>
              <w:rPr>
                <w:rFonts w:cs="Angsana New"/>
                <w:sz w:val="20"/>
                <w:szCs w:val="20"/>
                <w:lang w:val="en-US"/>
              </w:rPr>
              <w:t xml:space="preserve">has been </w:t>
            </w:r>
            <w:r w:rsidRPr="007112C8">
              <w:rPr>
                <w:rFonts w:cs="Angsana New"/>
                <w:sz w:val="20"/>
                <w:szCs w:val="20"/>
                <w:lang w:val="en-US"/>
              </w:rPr>
              <w:t>the most dominant form of the modern state or political system, with most countries around the world adopting the system and practice. It is now “the only game in town”</w:t>
            </w:r>
            <w:r w:rsidR="00370028">
              <w:rPr>
                <w:rFonts w:cs="Angsana New"/>
                <w:sz w:val="20"/>
                <w:szCs w:val="20"/>
                <w:lang w:val="en-US"/>
              </w:rPr>
              <w:t xml:space="preserve">, </w:t>
            </w:r>
            <w:r w:rsidRPr="007112C8">
              <w:rPr>
                <w:rFonts w:cs="Angsana New"/>
                <w:sz w:val="20"/>
                <w:szCs w:val="20"/>
                <w:lang w:val="en-US"/>
              </w:rPr>
              <w:t>different societies do not necessarily have the same experience with democracy.</w:t>
            </w:r>
          </w:p>
        </w:tc>
      </w:tr>
      <w:tr w:rsidR="008C345D" w:rsidRPr="00234C07" w:rsidTr="00D906A0">
        <w:trPr>
          <w:trHeight w:val="700"/>
        </w:trPr>
        <w:tc>
          <w:tcPr>
            <w:tcW w:w="567" w:type="dxa"/>
          </w:tcPr>
          <w:p w:rsidR="008C345D" w:rsidRPr="00234C07" w:rsidRDefault="008C345D" w:rsidP="00753AD2">
            <w:pPr>
              <w:pStyle w:val="Table"/>
              <w:spacing w:before="20"/>
              <w:jc w:val="center"/>
            </w:pPr>
          </w:p>
          <w:p w:rsidR="008C345D" w:rsidRPr="00234C07" w:rsidRDefault="008C345D" w:rsidP="00753AD2">
            <w:pPr>
              <w:pStyle w:val="Table"/>
              <w:spacing w:before="20"/>
              <w:jc w:val="center"/>
            </w:pPr>
            <w:r w:rsidRPr="00234C07">
              <w:t>6</w:t>
            </w:r>
          </w:p>
        </w:tc>
        <w:tc>
          <w:tcPr>
            <w:tcW w:w="817" w:type="dxa"/>
          </w:tcPr>
          <w:p w:rsidR="008C345D" w:rsidRDefault="008C345D" w:rsidP="00753AD2">
            <w:pPr>
              <w:pStyle w:val="Table"/>
              <w:spacing w:before="20"/>
            </w:pPr>
          </w:p>
          <w:p w:rsidR="00D906A0" w:rsidRPr="00234C07" w:rsidRDefault="00D906A0" w:rsidP="00753AD2">
            <w:pPr>
              <w:pStyle w:val="Table"/>
              <w:spacing w:before="20"/>
            </w:pPr>
            <w:r>
              <w:t>1 April</w:t>
            </w:r>
          </w:p>
        </w:tc>
        <w:tc>
          <w:tcPr>
            <w:tcW w:w="1982" w:type="dxa"/>
          </w:tcPr>
          <w:p w:rsidR="008C345D" w:rsidRPr="00DC2F19" w:rsidRDefault="008C345D" w:rsidP="00753AD2">
            <w:pPr>
              <w:rPr>
                <w:rFonts w:cs="Angsana New"/>
                <w:b/>
                <w:bCs/>
                <w:i/>
                <w:iCs/>
                <w:sz w:val="20"/>
                <w:szCs w:val="20"/>
                <w:lang w:val="en-US"/>
              </w:rPr>
            </w:pPr>
            <w:r w:rsidRPr="00DC2F19">
              <w:rPr>
                <w:rFonts w:cs="Angsana New"/>
                <w:b/>
                <w:bCs/>
                <w:i/>
                <w:sz w:val="20"/>
                <w:szCs w:val="20"/>
                <w:lang w:val="en-US"/>
              </w:rPr>
              <w:t>CIVIL SOCIETY, POLITICAL OPPOSIT</w:t>
            </w:r>
            <w:r w:rsidR="003D033B">
              <w:rPr>
                <w:rFonts w:cs="Angsana New"/>
                <w:b/>
                <w:bCs/>
                <w:i/>
                <w:sz w:val="20"/>
                <w:szCs w:val="20"/>
                <w:lang w:val="en-US"/>
              </w:rPr>
              <w:t>i</w:t>
            </w:r>
            <w:r w:rsidRPr="00DC2F19">
              <w:rPr>
                <w:rFonts w:cs="Angsana New"/>
                <w:b/>
                <w:bCs/>
                <w:i/>
                <w:sz w:val="20"/>
                <w:szCs w:val="20"/>
                <w:lang w:val="en-US"/>
              </w:rPr>
              <w:t xml:space="preserve">ON, AND </w:t>
            </w:r>
            <w:r w:rsidRPr="00DC2F19">
              <w:rPr>
                <w:rFonts w:cs="Angsana New"/>
                <w:b/>
                <w:bCs/>
                <w:i/>
                <w:iCs/>
                <w:sz w:val="20"/>
                <w:szCs w:val="20"/>
                <w:lang w:val="en-US"/>
              </w:rPr>
              <w:t>REGIME CHANGE</w:t>
            </w:r>
          </w:p>
          <w:p w:rsidR="008C345D" w:rsidRPr="00DC2F19" w:rsidRDefault="008C345D" w:rsidP="00753AD2">
            <w:pPr>
              <w:rPr>
                <w:rFonts w:cs="Angsana New"/>
                <w:sz w:val="20"/>
                <w:szCs w:val="20"/>
                <w:lang w:val="en-US"/>
              </w:rPr>
            </w:pPr>
          </w:p>
          <w:p w:rsidR="008C345D" w:rsidRPr="00234C07" w:rsidRDefault="008C345D" w:rsidP="00753AD2">
            <w:pPr>
              <w:pStyle w:val="Table"/>
              <w:spacing w:before="20"/>
            </w:pPr>
          </w:p>
        </w:tc>
        <w:tc>
          <w:tcPr>
            <w:tcW w:w="3972" w:type="dxa"/>
          </w:tcPr>
          <w:p w:rsidR="00C53529" w:rsidRPr="00C53529" w:rsidRDefault="00C53529" w:rsidP="00C53529">
            <w:pPr>
              <w:rPr>
                <w:rFonts w:cs="Angsana New"/>
                <w:b/>
                <w:i/>
                <w:sz w:val="20"/>
                <w:szCs w:val="20"/>
                <w:lang w:val="en-US"/>
              </w:rPr>
            </w:pPr>
            <w:r w:rsidRPr="00C53529">
              <w:rPr>
                <w:rFonts w:cs="Angsana New"/>
                <w:b/>
                <w:i/>
                <w:sz w:val="20"/>
                <w:szCs w:val="20"/>
                <w:lang w:val="en-US"/>
              </w:rPr>
              <w:t>Required Reading:</w:t>
            </w:r>
          </w:p>
          <w:p w:rsidR="00C53529" w:rsidRPr="00C53529" w:rsidRDefault="00C53529" w:rsidP="00C53529">
            <w:pPr>
              <w:rPr>
                <w:rFonts w:cs="Angsana New"/>
                <w:b/>
                <w:i/>
                <w:sz w:val="20"/>
                <w:szCs w:val="20"/>
                <w:lang w:val="en-US"/>
              </w:rPr>
            </w:pPr>
          </w:p>
          <w:p w:rsidR="00C53529" w:rsidRPr="00C53529" w:rsidRDefault="00C53529" w:rsidP="00C53529">
            <w:pPr>
              <w:rPr>
                <w:rFonts w:cs="Angsana New"/>
                <w:sz w:val="20"/>
                <w:szCs w:val="20"/>
                <w:lang w:val="en-US"/>
              </w:rPr>
            </w:pPr>
            <w:r w:rsidRPr="00C53529">
              <w:rPr>
                <w:rFonts w:cs="Angsana New"/>
                <w:b/>
                <w:sz w:val="20"/>
                <w:szCs w:val="20"/>
                <w:lang w:val="en-US"/>
              </w:rPr>
              <w:t>PIDW</w:t>
            </w:r>
            <w:r w:rsidRPr="00C53529">
              <w:rPr>
                <w:rFonts w:cs="Angsana New"/>
                <w:sz w:val="20"/>
                <w:szCs w:val="20"/>
                <w:lang w:val="en-US"/>
              </w:rPr>
              <w:t>, Chapter 10, “Civil Society”, and Chapter 9, “Women and Gender”.</w:t>
            </w:r>
          </w:p>
          <w:p w:rsidR="00C53529" w:rsidRPr="00C53529" w:rsidRDefault="00C53529" w:rsidP="00C53529">
            <w:pPr>
              <w:rPr>
                <w:rFonts w:cs="Angsana New"/>
                <w:sz w:val="20"/>
                <w:szCs w:val="20"/>
                <w:lang w:val="en-US"/>
              </w:rPr>
            </w:pPr>
          </w:p>
          <w:p w:rsidR="00C53529" w:rsidRPr="00C53529" w:rsidRDefault="00C53529" w:rsidP="00C53529">
            <w:pPr>
              <w:rPr>
                <w:rFonts w:cs="Angsana New"/>
                <w:b/>
                <w:i/>
                <w:sz w:val="20"/>
                <w:szCs w:val="20"/>
                <w:lang w:val="en-US"/>
              </w:rPr>
            </w:pPr>
            <w:r w:rsidRPr="00C53529">
              <w:rPr>
                <w:rFonts w:cs="Angsana New"/>
                <w:b/>
                <w:i/>
                <w:sz w:val="20"/>
                <w:szCs w:val="20"/>
                <w:lang w:val="en-US"/>
              </w:rPr>
              <w:t>Recommended Reading:</w:t>
            </w:r>
          </w:p>
          <w:p w:rsidR="00C53529" w:rsidRPr="00C53529" w:rsidRDefault="00C53529" w:rsidP="00C53529">
            <w:pPr>
              <w:rPr>
                <w:rFonts w:cs="Angsana New"/>
                <w:sz w:val="20"/>
                <w:szCs w:val="20"/>
                <w:lang w:val="en-US"/>
              </w:rPr>
            </w:pPr>
          </w:p>
          <w:p w:rsidR="00C53529" w:rsidRPr="00C53529" w:rsidRDefault="00C53529" w:rsidP="00C53529">
            <w:pPr>
              <w:rPr>
                <w:rFonts w:cs="Angsana New"/>
                <w:sz w:val="20"/>
                <w:szCs w:val="20"/>
              </w:rPr>
            </w:pPr>
            <w:r w:rsidRPr="00C53529">
              <w:rPr>
                <w:rFonts w:cs="Angsana New"/>
                <w:sz w:val="20"/>
                <w:szCs w:val="20"/>
              </w:rPr>
              <w:t xml:space="preserve">Naruemon Thabchumpon and McCargo,Duncan. (2011). Urbanized Villagers in the 2010 Thai Redshirt Protests. </w:t>
            </w:r>
            <w:r w:rsidRPr="00C53529">
              <w:rPr>
                <w:rFonts w:cs="Angsana New"/>
                <w:i/>
                <w:sz w:val="20"/>
                <w:szCs w:val="20"/>
              </w:rPr>
              <w:t>Asian Survey</w:t>
            </w:r>
            <w:r w:rsidRPr="00C53529">
              <w:rPr>
                <w:rFonts w:cs="Angsana New"/>
                <w:sz w:val="20"/>
                <w:szCs w:val="20"/>
              </w:rPr>
              <w:t>, Vol. 51, No. 6 (November/December 2011), pp. 993-1018</w:t>
            </w:r>
          </w:p>
          <w:p w:rsidR="00C53529" w:rsidRPr="00C53529" w:rsidRDefault="00C53529" w:rsidP="00C53529">
            <w:pPr>
              <w:rPr>
                <w:rFonts w:cs="Angsana New"/>
                <w:sz w:val="20"/>
                <w:szCs w:val="20"/>
              </w:rPr>
            </w:pPr>
          </w:p>
          <w:p w:rsidR="00C53529" w:rsidRPr="00C53529" w:rsidRDefault="00C53529" w:rsidP="00C53529">
            <w:pPr>
              <w:rPr>
                <w:rFonts w:cs="Angsana New"/>
                <w:sz w:val="20"/>
                <w:szCs w:val="20"/>
                <w:lang w:val="en-US"/>
              </w:rPr>
            </w:pPr>
            <w:r w:rsidRPr="00C53529">
              <w:rPr>
                <w:rFonts w:cs="Angsana New"/>
                <w:sz w:val="20"/>
                <w:szCs w:val="20"/>
                <w:lang w:val="en-US"/>
              </w:rPr>
              <w:t>Available at:</w:t>
            </w:r>
          </w:p>
          <w:p w:rsidR="00C53529" w:rsidRPr="00C53529" w:rsidRDefault="00C53529" w:rsidP="00C53529">
            <w:pPr>
              <w:rPr>
                <w:rFonts w:cs="Angsana New"/>
                <w:sz w:val="20"/>
                <w:szCs w:val="20"/>
                <w:lang w:val="en-US"/>
              </w:rPr>
            </w:pPr>
          </w:p>
          <w:p w:rsidR="00C53529" w:rsidRPr="00C53529" w:rsidRDefault="00C53529" w:rsidP="00C53529">
            <w:pPr>
              <w:rPr>
                <w:rFonts w:cs="Angsana New"/>
                <w:sz w:val="20"/>
                <w:szCs w:val="20"/>
                <w:lang w:val="en-US"/>
              </w:rPr>
            </w:pPr>
            <w:r w:rsidRPr="00C53529">
              <w:rPr>
                <w:rFonts w:cs="Angsana New"/>
                <w:sz w:val="20"/>
                <w:szCs w:val="20"/>
                <w:lang w:val="en-US"/>
              </w:rPr>
              <w:t>http://www.jstor.org/stable/pdfplus/10.1525/as.2011.51.6.993.pdf?acceptTC=true</w:t>
            </w:r>
          </w:p>
          <w:p w:rsidR="00C53529" w:rsidRPr="00C53529" w:rsidRDefault="00C53529" w:rsidP="00C53529">
            <w:pPr>
              <w:rPr>
                <w:rFonts w:cs="Angsana New"/>
                <w:sz w:val="20"/>
                <w:szCs w:val="20"/>
                <w:lang w:val="en-US"/>
              </w:rPr>
            </w:pPr>
          </w:p>
          <w:p w:rsidR="008C345D" w:rsidRPr="00234C07" w:rsidRDefault="008C345D" w:rsidP="00753AD2">
            <w:pPr>
              <w:pStyle w:val="Table"/>
              <w:spacing w:before="20"/>
            </w:pPr>
          </w:p>
        </w:tc>
        <w:tc>
          <w:tcPr>
            <w:tcW w:w="2075" w:type="dxa"/>
          </w:tcPr>
          <w:p w:rsidR="008C345D" w:rsidRPr="003F56B7" w:rsidRDefault="008C345D" w:rsidP="00753AD2">
            <w:pPr>
              <w:jc w:val="both"/>
              <w:rPr>
                <w:rFonts w:cs="Arial"/>
                <w:b/>
                <w:bCs/>
                <w:sz w:val="20"/>
                <w:szCs w:val="20"/>
                <w:u w:val="single"/>
              </w:rPr>
            </w:pPr>
            <w:r w:rsidRPr="003F56B7">
              <w:rPr>
                <w:rFonts w:cs="Arial"/>
                <w:b/>
                <w:bCs/>
                <w:sz w:val="20"/>
                <w:szCs w:val="20"/>
                <w:u w:val="single"/>
              </w:rPr>
              <w:t>Tute No. 5</w:t>
            </w:r>
          </w:p>
          <w:p w:rsidR="008C345D" w:rsidRPr="003F56B7" w:rsidRDefault="008C345D" w:rsidP="00753AD2">
            <w:pPr>
              <w:jc w:val="both"/>
              <w:rPr>
                <w:rFonts w:cs="Arial"/>
                <w:b/>
                <w:bCs/>
                <w:sz w:val="20"/>
                <w:szCs w:val="20"/>
                <w:u w:val="single"/>
              </w:rPr>
            </w:pPr>
          </w:p>
          <w:p w:rsidR="008C345D" w:rsidRPr="003F56B7" w:rsidRDefault="008C345D" w:rsidP="00753AD2">
            <w:pPr>
              <w:rPr>
                <w:rFonts w:cs="Arial"/>
                <w:sz w:val="20"/>
                <w:szCs w:val="20"/>
              </w:rPr>
            </w:pPr>
            <w:r w:rsidRPr="003F56B7">
              <w:rPr>
                <w:rFonts w:cs="Arial"/>
                <w:sz w:val="20"/>
                <w:szCs w:val="20"/>
              </w:rPr>
              <w:t>Related to Week 5 lecture—Political Participation, Electoral Politics and Political Parties</w:t>
            </w:r>
          </w:p>
          <w:p w:rsidR="008C345D" w:rsidRPr="003F56B7" w:rsidRDefault="008C345D" w:rsidP="00753AD2">
            <w:pPr>
              <w:rPr>
                <w:rFonts w:cs="Arial"/>
                <w:sz w:val="20"/>
                <w:szCs w:val="20"/>
              </w:rPr>
            </w:pPr>
          </w:p>
          <w:p w:rsidR="008C345D" w:rsidRPr="00234C07" w:rsidRDefault="008C345D" w:rsidP="00753AD2">
            <w:pPr>
              <w:rPr>
                <w:spacing w:val="-4"/>
              </w:rPr>
            </w:pPr>
          </w:p>
        </w:tc>
        <w:tc>
          <w:tcPr>
            <w:tcW w:w="3311" w:type="dxa"/>
          </w:tcPr>
          <w:p w:rsidR="008C345D" w:rsidRPr="003F56B7" w:rsidRDefault="008C345D" w:rsidP="00753AD2">
            <w:pPr>
              <w:rPr>
                <w:rFonts w:cs="Arial"/>
                <w:sz w:val="20"/>
                <w:szCs w:val="20"/>
              </w:rPr>
            </w:pPr>
            <w:r w:rsidRPr="003F56B7">
              <w:rPr>
                <w:rFonts w:cs="Arial"/>
                <w:sz w:val="20"/>
                <w:szCs w:val="20"/>
              </w:rPr>
              <w:t>Read:</w:t>
            </w:r>
          </w:p>
          <w:p w:rsidR="008C345D" w:rsidRPr="003F56B7" w:rsidRDefault="008C345D" w:rsidP="00753AD2">
            <w:pPr>
              <w:rPr>
                <w:rFonts w:cs="Arial"/>
                <w:sz w:val="20"/>
                <w:szCs w:val="20"/>
              </w:rPr>
            </w:pPr>
          </w:p>
          <w:p w:rsidR="008C345D" w:rsidRPr="003F56B7" w:rsidRDefault="008C345D" w:rsidP="00753AD2">
            <w:pPr>
              <w:rPr>
                <w:rFonts w:cs="Angsana New"/>
                <w:sz w:val="20"/>
                <w:szCs w:val="20"/>
                <w:lang w:val="en-US"/>
              </w:rPr>
            </w:pPr>
            <w:r w:rsidRPr="003F56B7">
              <w:rPr>
                <w:rFonts w:cs="Arial"/>
                <w:sz w:val="20"/>
                <w:szCs w:val="20"/>
              </w:rPr>
              <w:t xml:space="preserve">Schedler, Andreas. (2006). “The Logic of Electoral Authoritarianism”. In his </w:t>
            </w:r>
            <w:r w:rsidRPr="003F56B7">
              <w:rPr>
                <w:rFonts w:cs="Arial"/>
                <w:i/>
                <w:sz w:val="20"/>
                <w:szCs w:val="20"/>
              </w:rPr>
              <w:t>Electoral Authoritarianism: The Dynamics of Unfree Competition</w:t>
            </w:r>
            <w:r w:rsidRPr="003F56B7">
              <w:rPr>
                <w:rFonts w:cs="Arial"/>
                <w:sz w:val="20"/>
                <w:szCs w:val="20"/>
              </w:rPr>
              <w:t xml:space="preserve">. </w:t>
            </w:r>
            <w:r w:rsidRPr="003F56B7">
              <w:rPr>
                <w:rFonts w:cs="Angsana New"/>
                <w:sz w:val="20"/>
                <w:szCs w:val="20"/>
                <w:lang w:val="en-US"/>
              </w:rPr>
              <w:t xml:space="preserve">Boulder and London: Lynne Rienner Publisher. </w:t>
            </w:r>
          </w:p>
          <w:p w:rsidR="008C345D" w:rsidRPr="00234C07" w:rsidRDefault="008C345D" w:rsidP="00753AD2">
            <w:pPr>
              <w:pStyle w:val="Table"/>
              <w:tabs>
                <w:tab w:val="left" w:pos="1035"/>
              </w:tabs>
              <w:spacing w:before="20"/>
              <w:ind w:left="1035" w:hanging="1035"/>
              <w:rPr>
                <w:spacing w:val="-4"/>
              </w:rPr>
            </w:pPr>
          </w:p>
        </w:tc>
        <w:tc>
          <w:tcPr>
            <w:tcW w:w="3095" w:type="dxa"/>
          </w:tcPr>
          <w:p w:rsidR="008C345D" w:rsidRPr="00234C07" w:rsidRDefault="00753AD2" w:rsidP="00753AD2">
            <w:pPr>
              <w:rPr>
                <w:spacing w:val="-4"/>
              </w:rPr>
            </w:pPr>
            <w:r w:rsidRPr="007112C8">
              <w:rPr>
                <w:rFonts w:cs="Angsana New"/>
                <w:sz w:val="20"/>
                <w:szCs w:val="20"/>
                <w:lang w:val="en-US"/>
              </w:rPr>
              <w:t xml:space="preserve">Elections, political parties and political participation are important components of democracy. Analysts tend to relate their understanding and experience of what happen in Western democracies to discuss elections, political parties, and elections in developing countries. A careful analysis of these political practices in developing countries gives us quite a different picture. </w:t>
            </w:r>
          </w:p>
        </w:tc>
      </w:tr>
      <w:tr w:rsidR="008C345D" w:rsidRPr="00234C07" w:rsidTr="00D906A0">
        <w:trPr>
          <w:trHeight w:val="700"/>
        </w:trPr>
        <w:tc>
          <w:tcPr>
            <w:tcW w:w="567" w:type="dxa"/>
          </w:tcPr>
          <w:p w:rsidR="008C345D" w:rsidRPr="00234C07" w:rsidRDefault="008C345D" w:rsidP="00753AD2">
            <w:pPr>
              <w:pStyle w:val="Table"/>
              <w:spacing w:before="20"/>
              <w:jc w:val="center"/>
            </w:pPr>
          </w:p>
          <w:p w:rsidR="008C345D" w:rsidRPr="00234C07" w:rsidRDefault="008C345D" w:rsidP="00753AD2">
            <w:pPr>
              <w:pStyle w:val="Table"/>
              <w:spacing w:before="20"/>
              <w:jc w:val="center"/>
            </w:pPr>
            <w:r w:rsidRPr="00234C07">
              <w:t>7</w:t>
            </w:r>
          </w:p>
        </w:tc>
        <w:tc>
          <w:tcPr>
            <w:tcW w:w="817" w:type="dxa"/>
          </w:tcPr>
          <w:p w:rsidR="008C345D" w:rsidRDefault="008C345D" w:rsidP="00753AD2">
            <w:pPr>
              <w:pStyle w:val="Table"/>
              <w:spacing w:before="20"/>
            </w:pPr>
          </w:p>
          <w:p w:rsidR="00D906A0" w:rsidRPr="00234C07" w:rsidRDefault="00D906A0" w:rsidP="00753AD2">
            <w:pPr>
              <w:pStyle w:val="Table"/>
              <w:spacing w:before="20"/>
            </w:pPr>
            <w:r>
              <w:t>8 April</w:t>
            </w:r>
          </w:p>
        </w:tc>
        <w:tc>
          <w:tcPr>
            <w:tcW w:w="1982" w:type="dxa"/>
          </w:tcPr>
          <w:p w:rsidR="008C345D" w:rsidRPr="00DC2F19" w:rsidRDefault="008C345D" w:rsidP="00753AD2">
            <w:pPr>
              <w:rPr>
                <w:rFonts w:cs="Angsana New"/>
                <w:b/>
                <w:bCs/>
                <w:i/>
                <w:sz w:val="20"/>
                <w:szCs w:val="20"/>
                <w:lang w:val="en-US"/>
              </w:rPr>
            </w:pPr>
            <w:r w:rsidRPr="00DC2F19">
              <w:rPr>
                <w:rFonts w:cs="Angsana New"/>
                <w:b/>
                <w:bCs/>
                <w:i/>
                <w:sz w:val="20"/>
                <w:szCs w:val="20"/>
                <w:lang w:val="en-US"/>
              </w:rPr>
              <w:t xml:space="preserve">MILITARY and AUTHORITARIANISM </w:t>
            </w:r>
          </w:p>
          <w:p w:rsidR="008C345D" w:rsidRPr="00DC2F19" w:rsidRDefault="008C345D" w:rsidP="00753AD2">
            <w:pPr>
              <w:rPr>
                <w:rFonts w:cs="Angsana New"/>
                <w:b/>
                <w:bCs/>
                <w:i/>
                <w:sz w:val="20"/>
                <w:szCs w:val="20"/>
                <w:lang w:val="en-US"/>
              </w:rPr>
            </w:pPr>
          </w:p>
          <w:p w:rsidR="008C345D" w:rsidRPr="00234C07" w:rsidRDefault="008C345D" w:rsidP="00753AD2">
            <w:pPr>
              <w:pStyle w:val="Table"/>
              <w:spacing w:before="20"/>
            </w:pPr>
          </w:p>
        </w:tc>
        <w:tc>
          <w:tcPr>
            <w:tcW w:w="3972" w:type="dxa"/>
          </w:tcPr>
          <w:p w:rsidR="008C345D" w:rsidRPr="00DC2F19" w:rsidRDefault="008C345D" w:rsidP="00753AD2">
            <w:pPr>
              <w:rPr>
                <w:rFonts w:cs="Angsana New"/>
                <w:b/>
                <w:i/>
                <w:sz w:val="20"/>
                <w:szCs w:val="20"/>
                <w:lang w:val="en-US"/>
              </w:rPr>
            </w:pPr>
            <w:r w:rsidRPr="00DC2F19">
              <w:rPr>
                <w:rFonts w:cs="Angsana New"/>
                <w:b/>
                <w:i/>
                <w:sz w:val="20"/>
                <w:szCs w:val="20"/>
                <w:lang w:val="en-US"/>
              </w:rPr>
              <w:t>Required Reading:</w:t>
            </w:r>
          </w:p>
          <w:p w:rsidR="008C345D" w:rsidRPr="00DC2F19" w:rsidRDefault="008C345D" w:rsidP="00753AD2">
            <w:pPr>
              <w:rPr>
                <w:rFonts w:cs="Angsana New"/>
                <w:sz w:val="20"/>
                <w:szCs w:val="20"/>
                <w:lang w:val="en-US"/>
              </w:rPr>
            </w:pPr>
          </w:p>
          <w:p w:rsidR="008C345D" w:rsidRPr="00DC2F19" w:rsidRDefault="008C345D" w:rsidP="00753AD2">
            <w:pPr>
              <w:rPr>
                <w:rFonts w:cs="Angsana New"/>
                <w:sz w:val="20"/>
                <w:szCs w:val="20"/>
                <w:lang w:val="en-US"/>
              </w:rPr>
            </w:pPr>
            <w:r w:rsidRPr="00DC2F19">
              <w:rPr>
                <w:rFonts w:cs="Angsana New"/>
                <w:sz w:val="20"/>
                <w:szCs w:val="20"/>
                <w:lang w:val="en-US"/>
              </w:rPr>
              <w:t xml:space="preserve">Handelman, Howard. (2006). “Soldiers and Politics” (Chapter 9). In his </w:t>
            </w:r>
            <w:r w:rsidRPr="00DC2F19">
              <w:rPr>
                <w:rFonts w:cs="Angsana New"/>
                <w:i/>
                <w:sz w:val="20"/>
                <w:szCs w:val="20"/>
                <w:lang w:val="en-US"/>
              </w:rPr>
              <w:t>The Challenge of Third World Development (</w:t>
            </w:r>
            <w:r w:rsidRPr="00DC2F19">
              <w:rPr>
                <w:rFonts w:cs="Angsana New"/>
                <w:sz w:val="20"/>
                <w:szCs w:val="20"/>
                <w:lang w:val="en-US"/>
              </w:rPr>
              <w:t xml:space="preserve"> 4</w:t>
            </w:r>
            <w:r w:rsidRPr="00DC2F19">
              <w:rPr>
                <w:rFonts w:cs="Angsana New"/>
                <w:sz w:val="20"/>
                <w:szCs w:val="20"/>
                <w:vertAlign w:val="superscript"/>
                <w:lang w:val="en-US"/>
              </w:rPr>
              <w:t>th</w:t>
            </w:r>
            <w:r w:rsidRPr="00DC2F19">
              <w:rPr>
                <w:rFonts w:cs="Angsana New"/>
                <w:sz w:val="20"/>
                <w:szCs w:val="20"/>
                <w:lang w:val="en-US"/>
              </w:rPr>
              <w:t xml:space="preserve"> ed.). Upper Saddle River, New Jersey: Pearson-Prentice Hall.</w:t>
            </w:r>
          </w:p>
          <w:p w:rsidR="008C345D" w:rsidRPr="00DC2F19" w:rsidRDefault="008C345D" w:rsidP="00753AD2">
            <w:pPr>
              <w:rPr>
                <w:rFonts w:cs="Angsana New"/>
                <w:i/>
                <w:sz w:val="20"/>
                <w:szCs w:val="20"/>
                <w:lang w:val="en-US"/>
              </w:rPr>
            </w:pPr>
          </w:p>
          <w:p w:rsidR="008C345D" w:rsidRPr="00DC2F19" w:rsidRDefault="008C345D" w:rsidP="00753AD2">
            <w:pPr>
              <w:rPr>
                <w:rFonts w:cs="Angsana New"/>
                <w:b/>
                <w:i/>
                <w:sz w:val="20"/>
                <w:szCs w:val="20"/>
                <w:lang w:val="en-US"/>
              </w:rPr>
            </w:pPr>
            <w:r w:rsidRPr="00DC2F19">
              <w:rPr>
                <w:rFonts w:cs="Angsana New"/>
                <w:b/>
                <w:i/>
                <w:sz w:val="20"/>
                <w:szCs w:val="20"/>
                <w:lang w:val="en-US"/>
              </w:rPr>
              <w:t>Recommended Reading:</w:t>
            </w:r>
          </w:p>
          <w:p w:rsidR="008C345D" w:rsidRPr="00DC2F19" w:rsidRDefault="008C345D" w:rsidP="00753AD2">
            <w:pPr>
              <w:rPr>
                <w:rFonts w:cs="Angsana New"/>
                <w:i/>
                <w:sz w:val="20"/>
                <w:szCs w:val="20"/>
                <w:lang w:val="en-US"/>
              </w:rPr>
            </w:pPr>
          </w:p>
          <w:p w:rsidR="008C345D" w:rsidRPr="00DC2F19" w:rsidRDefault="008C345D" w:rsidP="00753AD2">
            <w:pPr>
              <w:rPr>
                <w:rFonts w:cs="Angsana New"/>
                <w:sz w:val="20"/>
                <w:szCs w:val="20"/>
              </w:rPr>
            </w:pPr>
            <w:r w:rsidRPr="00DC2F19">
              <w:rPr>
                <w:rFonts w:cs="Angsana New"/>
                <w:sz w:val="20"/>
                <w:szCs w:val="20"/>
              </w:rPr>
              <w:t xml:space="preserve">Calvert, Peter and Calvert, Susan. (2007). </w:t>
            </w:r>
            <w:r w:rsidRPr="00DC2F19">
              <w:rPr>
                <w:rFonts w:cs="Angsana New"/>
                <w:sz w:val="20"/>
                <w:szCs w:val="20"/>
                <w:lang w:val="en-US"/>
              </w:rPr>
              <w:t xml:space="preserve">Dictatorship and Democratisation. In their </w:t>
            </w:r>
            <w:r w:rsidRPr="00DC2F19">
              <w:rPr>
                <w:rFonts w:cs="Angsana New"/>
                <w:i/>
                <w:sz w:val="20"/>
                <w:szCs w:val="20"/>
              </w:rPr>
              <w:t>Politics and Society in the Developing World</w:t>
            </w:r>
            <w:r w:rsidRPr="00DC2F19">
              <w:rPr>
                <w:rFonts w:cs="Angsana New"/>
                <w:sz w:val="20"/>
                <w:szCs w:val="20"/>
              </w:rPr>
              <w:t xml:space="preserve"> (3rd Ed.). London: Longman.   </w:t>
            </w:r>
          </w:p>
          <w:p w:rsidR="008C345D" w:rsidRPr="00234C07" w:rsidRDefault="008C345D" w:rsidP="00753AD2">
            <w:pPr>
              <w:pStyle w:val="Table"/>
              <w:spacing w:before="20"/>
            </w:pPr>
          </w:p>
        </w:tc>
        <w:tc>
          <w:tcPr>
            <w:tcW w:w="2075" w:type="dxa"/>
          </w:tcPr>
          <w:p w:rsidR="008C345D" w:rsidRPr="003F56B7" w:rsidRDefault="008C345D" w:rsidP="00753AD2">
            <w:pPr>
              <w:jc w:val="both"/>
              <w:rPr>
                <w:rFonts w:cs="Arial"/>
                <w:b/>
                <w:bCs/>
                <w:sz w:val="20"/>
                <w:szCs w:val="20"/>
                <w:u w:val="single"/>
              </w:rPr>
            </w:pPr>
            <w:r w:rsidRPr="003F56B7">
              <w:rPr>
                <w:rFonts w:cs="Arial"/>
                <w:b/>
                <w:bCs/>
                <w:sz w:val="20"/>
                <w:szCs w:val="20"/>
                <w:u w:val="single"/>
              </w:rPr>
              <w:t>Tute No. 6</w:t>
            </w:r>
          </w:p>
          <w:p w:rsidR="008C345D" w:rsidRPr="003F56B7" w:rsidRDefault="008C345D" w:rsidP="00753AD2">
            <w:pPr>
              <w:jc w:val="both"/>
              <w:rPr>
                <w:rFonts w:cs="Arial"/>
                <w:b/>
                <w:bCs/>
                <w:sz w:val="20"/>
                <w:szCs w:val="20"/>
                <w:u w:val="single"/>
              </w:rPr>
            </w:pPr>
          </w:p>
          <w:p w:rsidR="008C345D" w:rsidRPr="003F56B7" w:rsidRDefault="008C345D" w:rsidP="00753AD2">
            <w:pPr>
              <w:rPr>
                <w:rFonts w:cs="Arial"/>
                <w:iCs/>
                <w:sz w:val="20"/>
                <w:szCs w:val="20"/>
              </w:rPr>
            </w:pPr>
            <w:r w:rsidRPr="003F56B7">
              <w:rPr>
                <w:rFonts w:cs="Arial"/>
                <w:sz w:val="20"/>
                <w:szCs w:val="20"/>
              </w:rPr>
              <w:t>(Related to Week 6 lecture—</w:t>
            </w:r>
            <w:r w:rsidRPr="003F56B7">
              <w:rPr>
                <w:rFonts w:cs="Arial"/>
                <w:iCs/>
                <w:sz w:val="20"/>
                <w:szCs w:val="20"/>
              </w:rPr>
              <w:t>Civil Society, Political Opposition and Regime Change.</w:t>
            </w:r>
          </w:p>
          <w:p w:rsidR="008C345D" w:rsidRPr="003F56B7" w:rsidRDefault="008C345D" w:rsidP="00753AD2">
            <w:pPr>
              <w:rPr>
                <w:rFonts w:cs="Arial"/>
                <w:iCs/>
                <w:sz w:val="20"/>
                <w:szCs w:val="20"/>
              </w:rPr>
            </w:pPr>
          </w:p>
          <w:p w:rsidR="008C345D" w:rsidRPr="00234C07" w:rsidRDefault="008C345D" w:rsidP="00753AD2">
            <w:pPr>
              <w:rPr>
                <w:spacing w:val="-4"/>
              </w:rPr>
            </w:pPr>
          </w:p>
        </w:tc>
        <w:tc>
          <w:tcPr>
            <w:tcW w:w="3311" w:type="dxa"/>
          </w:tcPr>
          <w:p w:rsidR="008C345D" w:rsidRPr="003F56B7" w:rsidRDefault="008C345D" w:rsidP="00753AD2">
            <w:pPr>
              <w:rPr>
                <w:rFonts w:cs="Arial"/>
                <w:iCs/>
                <w:sz w:val="20"/>
                <w:szCs w:val="20"/>
              </w:rPr>
            </w:pPr>
            <w:r w:rsidRPr="003F56B7">
              <w:rPr>
                <w:rFonts w:cs="Arial"/>
                <w:iCs/>
                <w:sz w:val="20"/>
                <w:szCs w:val="20"/>
              </w:rPr>
              <w:t>Read:</w:t>
            </w:r>
          </w:p>
          <w:p w:rsidR="008C345D" w:rsidRPr="003F56B7" w:rsidRDefault="008C345D" w:rsidP="00753AD2">
            <w:pPr>
              <w:rPr>
                <w:rFonts w:cs="Arial"/>
                <w:iCs/>
                <w:sz w:val="20"/>
                <w:szCs w:val="20"/>
              </w:rPr>
            </w:pPr>
          </w:p>
          <w:p w:rsidR="008C345D" w:rsidRPr="003F56B7" w:rsidRDefault="008C345D" w:rsidP="00753AD2">
            <w:pPr>
              <w:rPr>
                <w:rFonts w:cs="Angsana New"/>
                <w:sz w:val="20"/>
                <w:szCs w:val="20"/>
                <w:lang w:val="en-US"/>
              </w:rPr>
            </w:pPr>
            <w:r w:rsidRPr="003F56B7">
              <w:rPr>
                <w:rFonts w:cs="Angsana New"/>
                <w:sz w:val="20"/>
                <w:szCs w:val="20"/>
                <w:lang w:val="en-US"/>
              </w:rPr>
              <w:t xml:space="preserve">Forrester, Geoffrey. (1998). “Introduction” (Chapter 1); Young, Ken. (1998). “The Crisis: Contexts and Prospects” (Chapter 5); Aspinall, Ed. (1998). “Opposition and Elite Conflict in the Fall of Soeharto” (Chapter 6). All in Forrester, Geoff and May, R.J. </w:t>
            </w:r>
            <w:r w:rsidRPr="003F56B7">
              <w:rPr>
                <w:rFonts w:cs="Angsana New"/>
                <w:i/>
                <w:sz w:val="20"/>
                <w:szCs w:val="20"/>
                <w:lang w:val="en-US"/>
              </w:rPr>
              <w:t>The Fall of Suharto</w:t>
            </w:r>
            <w:r w:rsidRPr="003F56B7">
              <w:rPr>
                <w:rFonts w:cs="Angsana New"/>
                <w:sz w:val="20"/>
                <w:szCs w:val="20"/>
                <w:lang w:val="en-US"/>
              </w:rPr>
              <w:t xml:space="preserve">. Bathurst, New South Wales: Crawford House Publishing. </w:t>
            </w:r>
          </w:p>
          <w:p w:rsidR="008C345D" w:rsidRPr="003F56B7" w:rsidRDefault="008C345D" w:rsidP="00753AD2">
            <w:pPr>
              <w:rPr>
                <w:rFonts w:cs="Angsana New"/>
                <w:iCs/>
                <w:sz w:val="20"/>
                <w:szCs w:val="20"/>
                <w:lang w:val="en-US"/>
              </w:rPr>
            </w:pPr>
          </w:p>
          <w:p w:rsidR="008C345D" w:rsidRPr="003F56B7" w:rsidRDefault="008C345D" w:rsidP="00753AD2">
            <w:pPr>
              <w:rPr>
                <w:rFonts w:cs="Angsana New"/>
                <w:i/>
                <w:iCs/>
                <w:sz w:val="20"/>
                <w:szCs w:val="20"/>
                <w:lang w:val="en-US"/>
              </w:rPr>
            </w:pPr>
            <w:r w:rsidRPr="003F56B7">
              <w:rPr>
                <w:rFonts w:cs="Angsana New"/>
                <w:i/>
                <w:iCs/>
                <w:sz w:val="20"/>
                <w:szCs w:val="20"/>
                <w:lang w:val="en-US"/>
              </w:rPr>
              <w:t>PLUS</w:t>
            </w:r>
          </w:p>
          <w:p w:rsidR="008C345D" w:rsidRPr="003F56B7" w:rsidRDefault="008C345D" w:rsidP="00753AD2">
            <w:pPr>
              <w:rPr>
                <w:rFonts w:cs="Angsana New"/>
                <w:iCs/>
                <w:sz w:val="20"/>
                <w:szCs w:val="20"/>
                <w:lang w:val="en-US"/>
              </w:rPr>
            </w:pPr>
            <w:r w:rsidRPr="003F56B7">
              <w:rPr>
                <w:rFonts w:cs="Angsana New"/>
                <w:iCs/>
                <w:sz w:val="20"/>
                <w:szCs w:val="20"/>
                <w:lang w:val="en-US"/>
              </w:rPr>
              <w:t>Asia Foundation. 2008. “10 Year Anniversary of Suharto’s Fall – How Far Has Indonesia Come?”</w:t>
            </w:r>
          </w:p>
          <w:p w:rsidR="008C345D" w:rsidRPr="003F56B7" w:rsidRDefault="008C345D" w:rsidP="00753AD2">
            <w:pPr>
              <w:rPr>
                <w:rFonts w:cs="Angsana New"/>
                <w:iCs/>
                <w:sz w:val="20"/>
                <w:szCs w:val="20"/>
                <w:lang w:val="en-US"/>
              </w:rPr>
            </w:pPr>
          </w:p>
          <w:p w:rsidR="008C345D" w:rsidRPr="003F56B7" w:rsidRDefault="008C345D" w:rsidP="00753AD2">
            <w:pPr>
              <w:rPr>
                <w:rFonts w:cs="Angsana New"/>
                <w:iCs/>
                <w:sz w:val="20"/>
                <w:szCs w:val="20"/>
                <w:lang w:val="en-US"/>
              </w:rPr>
            </w:pPr>
            <w:r w:rsidRPr="003F56B7">
              <w:rPr>
                <w:rFonts w:cs="Angsana New"/>
                <w:iCs/>
                <w:sz w:val="20"/>
                <w:szCs w:val="20"/>
                <w:lang w:val="en-US"/>
              </w:rPr>
              <w:t>Available at: http://asiafoundation.org/in-asia/2008/05/28/10-year-anniversary-of-</w:t>
            </w:r>
          </w:p>
          <w:p w:rsidR="008C345D" w:rsidRPr="003F56B7" w:rsidRDefault="008C345D" w:rsidP="00753AD2">
            <w:pPr>
              <w:rPr>
                <w:rFonts w:cs="Arial"/>
                <w:i/>
                <w:iCs/>
                <w:sz w:val="20"/>
                <w:szCs w:val="20"/>
                <w:lang w:val="en-US"/>
              </w:rPr>
            </w:pPr>
            <w:r w:rsidRPr="003F56B7">
              <w:rPr>
                <w:rFonts w:cs="Arial"/>
                <w:i/>
                <w:iCs/>
                <w:sz w:val="20"/>
                <w:szCs w:val="20"/>
                <w:lang w:val="en-US"/>
              </w:rPr>
              <w:t>AND</w:t>
            </w:r>
          </w:p>
          <w:p w:rsidR="008C345D" w:rsidRPr="003F56B7" w:rsidRDefault="008C345D" w:rsidP="00753AD2">
            <w:pPr>
              <w:rPr>
                <w:rFonts w:cs="Arial"/>
                <w:iCs/>
                <w:sz w:val="20"/>
                <w:szCs w:val="20"/>
                <w:lang w:val="en-US"/>
              </w:rPr>
            </w:pPr>
          </w:p>
          <w:p w:rsidR="008C345D" w:rsidRPr="003F56B7" w:rsidRDefault="008C345D" w:rsidP="00753AD2">
            <w:pPr>
              <w:rPr>
                <w:rFonts w:cs="Arial"/>
                <w:iCs/>
                <w:sz w:val="20"/>
                <w:szCs w:val="20"/>
                <w:lang w:val="en-US"/>
              </w:rPr>
            </w:pPr>
            <w:r w:rsidRPr="003F56B7">
              <w:rPr>
                <w:rFonts w:cs="Arial"/>
                <w:iCs/>
                <w:sz w:val="20"/>
                <w:szCs w:val="20"/>
                <w:lang w:val="en-US"/>
              </w:rPr>
              <w:t xml:space="preserve">“Democracy in Southeast Asia: The Indonesian Surprise”, </w:t>
            </w:r>
            <w:r w:rsidRPr="003F56B7">
              <w:rPr>
                <w:rFonts w:cs="Arial"/>
                <w:i/>
                <w:iCs/>
                <w:sz w:val="20"/>
                <w:szCs w:val="20"/>
                <w:lang w:val="en-US"/>
              </w:rPr>
              <w:t>The Economis</w:t>
            </w:r>
            <w:r w:rsidRPr="003F56B7">
              <w:rPr>
                <w:rFonts w:cs="Arial"/>
                <w:iCs/>
                <w:sz w:val="20"/>
                <w:szCs w:val="20"/>
                <w:lang w:val="en-US"/>
              </w:rPr>
              <w:t>t, April 2, 2009.</w:t>
            </w:r>
          </w:p>
          <w:p w:rsidR="008C345D" w:rsidRPr="00234C07" w:rsidRDefault="008C345D" w:rsidP="00753AD2">
            <w:pPr>
              <w:pStyle w:val="Table"/>
              <w:spacing w:before="20"/>
              <w:rPr>
                <w:spacing w:val="-4"/>
              </w:rPr>
            </w:pPr>
          </w:p>
        </w:tc>
        <w:tc>
          <w:tcPr>
            <w:tcW w:w="3095" w:type="dxa"/>
          </w:tcPr>
          <w:p w:rsidR="008C345D" w:rsidRPr="00234C07" w:rsidRDefault="00753AD2" w:rsidP="00753AD2">
            <w:pPr>
              <w:pStyle w:val="Table"/>
              <w:spacing w:before="20"/>
              <w:rPr>
                <w:spacing w:val="-4"/>
              </w:rPr>
            </w:pPr>
            <w:r w:rsidRPr="00DC2F19">
              <w:rPr>
                <w:rFonts w:cs="Angsana New"/>
                <w:sz w:val="20"/>
                <w:szCs w:val="20"/>
                <w:lang w:val="en-US"/>
              </w:rPr>
              <w:t>In many countries, democracy is an outcome of a regime change—from a military or an authoritarian regime, for example. In this situation, democracy itself is often employed as an organizing mechanism for political opposition against authoritarianism. Democracy, in turn, is strengthened by on strong civil society. So, there is an intimate relationship between democracy, civil society, political opposition and regime change</w:t>
            </w:r>
            <w:r>
              <w:rPr>
                <w:rFonts w:cs="Angsana New"/>
                <w:sz w:val="20"/>
                <w:szCs w:val="20"/>
                <w:lang w:val="en-US"/>
              </w:rPr>
              <w:t>.</w:t>
            </w:r>
          </w:p>
        </w:tc>
      </w:tr>
      <w:tr w:rsidR="008C345D" w:rsidRPr="00234C07" w:rsidTr="00D906A0">
        <w:trPr>
          <w:trHeight w:val="700"/>
        </w:trPr>
        <w:tc>
          <w:tcPr>
            <w:tcW w:w="567" w:type="dxa"/>
          </w:tcPr>
          <w:p w:rsidR="008C345D" w:rsidRDefault="008C345D" w:rsidP="00753AD2">
            <w:pPr>
              <w:pStyle w:val="Table"/>
              <w:spacing w:before="20"/>
              <w:jc w:val="center"/>
            </w:pPr>
          </w:p>
          <w:p w:rsidR="008C345D" w:rsidRPr="00234C07" w:rsidRDefault="008C345D" w:rsidP="00753AD2">
            <w:pPr>
              <w:pStyle w:val="Table"/>
              <w:spacing w:before="20"/>
              <w:jc w:val="center"/>
            </w:pPr>
          </w:p>
        </w:tc>
        <w:tc>
          <w:tcPr>
            <w:tcW w:w="817" w:type="dxa"/>
          </w:tcPr>
          <w:p w:rsidR="008C345D" w:rsidRPr="00234C07" w:rsidRDefault="008C345D" w:rsidP="00753AD2">
            <w:pPr>
              <w:pStyle w:val="Table"/>
              <w:spacing w:before="20"/>
            </w:pPr>
          </w:p>
        </w:tc>
        <w:tc>
          <w:tcPr>
            <w:tcW w:w="1982" w:type="dxa"/>
          </w:tcPr>
          <w:p w:rsidR="008C345D" w:rsidRPr="00234C07" w:rsidRDefault="008C345D" w:rsidP="00753AD2">
            <w:pPr>
              <w:pStyle w:val="Table"/>
              <w:spacing w:before="20"/>
            </w:pPr>
          </w:p>
        </w:tc>
        <w:tc>
          <w:tcPr>
            <w:tcW w:w="3972" w:type="dxa"/>
          </w:tcPr>
          <w:p w:rsidR="008C345D" w:rsidRPr="00234C07" w:rsidRDefault="008C345D" w:rsidP="00753AD2">
            <w:pPr>
              <w:pStyle w:val="Table"/>
              <w:spacing w:before="20"/>
            </w:pPr>
          </w:p>
        </w:tc>
        <w:tc>
          <w:tcPr>
            <w:tcW w:w="2075" w:type="dxa"/>
          </w:tcPr>
          <w:p w:rsidR="008C345D" w:rsidRPr="00234C07" w:rsidRDefault="008C345D" w:rsidP="00753AD2">
            <w:pPr>
              <w:pStyle w:val="Table"/>
              <w:tabs>
                <w:tab w:val="left" w:pos="1035"/>
              </w:tabs>
              <w:spacing w:before="20"/>
              <w:ind w:left="1035" w:hanging="1035"/>
              <w:rPr>
                <w:spacing w:val="-4"/>
              </w:rPr>
            </w:pPr>
          </w:p>
        </w:tc>
        <w:tc>
          <w:tcPr>
            <w:tcW w:w="3311" w:type="dxa"/>
          </w:tcPr>
          <w:p w:rsidR="008C345D" w:rsidRPr="00234C07" w:rsidRDefault="008C345D" w:rsidP="00753AD2">
            <w:pPr>
              <w:pStyle w:val="Table"/>
              <w:tabs>
                <w:tab w:val="left" w:pos="1035"/>
              </w:tabs>
              <w:spacing w:before="20"/>
              <w:ind w:left="1035" w:hanging="1035"/>
              <w:rPr>
                <w:spacing w:val="-4"/>
              </w:rPr>
            </w:pPr>
          </w:p>
        </w:tc>
        <w:tc>
          <w:tcPr>
            <w:tcW w:w="3095" w:type="dxa"/>
          </w:tcPr>
          <w:p w:rsidR="008C345D" w:rsidRPr="00234C07" w:rsidRDefault="008C345D" w:rsidP="00753AD2">
            <w:pPr>
              <w:pStyle w:val="Table"/>
              <w:tabs>
                <w:tab w:val="left" w:pos="1035"/>
              </w:tabs>
              <w:spacing w:before="20"/>
              <w:ind w:left="1035" w:hanging="1035"/>
              <w:rPr>
                <w:spacing w:val="-4"/>
              </w:rPr>
            </w:pPr>
          </w:p>
        </w:tc>
      </w:tr>
      <w:tr w:rsidR="008C345D" w:rsidRPr="00234C07" w:rsidTr="00D906A0">
        <w:trPr>
          <w:trHeight w:val="700"/>
        </w:trPr>
        <w:tc>
          <w:tcPr>
            <w:tcW w:w="567" w:type="dxa"/>
          </w:tcPr>
          <w:p w:rsidR="008C345D" w:rsidRPr="00234C07" w:rsidRDefault="008C345D" w:rsidP="00753AD2">
            <w:pPr>
              <w:pStyle w:val="Table"/>
              <w:spacing w:before="20"/>
              <w:jc w:val="center"/>
            </w:pPr>
          </w:p>
          <w:p w:rsidR="008C345D" w:rsidRPr="00234C07" w:rsidRDefault="008C345D" w:rsidP="00753AD2">
            <w:pPr>
              <w:pStyle w:val="Table"/>
              <w:spacing w:before="20"/>
              <w:jc w:val="center"/>
            </w:pPr>
            <w:r>
              <w:t>8</w:t>
            </w:r>
          </w:p>
        </w:tc>
        <w:tc>
          <w:tcPr>
            <w:tcW w:w="817" w:type="dxa"/>
          </w:tcPr>
          <w:p w:rsidR="008C345D" w:rsidRDefault="008C345D" w:rsidP="00753AD2">
            <w:pPr>
              <w:pStyle w:val="Table"/>
              <w:spacing w:before="20"/>
            </w:pPr>
          </w:p>
          <w:p w:rsidR="00D906A0" w:rsidRPr="00234C07" w:rsidRDefault="00D906A0" w:rsidP="00753AD2">
            <w:pPr>
              <w:pStyle w:val="Table"/>
              <w:spacing w:before="20"/>
            </w:pPr>
            <w:r>
              <w:t>15 April</w:t>
            </w:r>
          </w:p>
        </w:tc>
        <w:tc>
          <w:tcPr>
            <w:tcW w:w="1982" w:type="dxa"/>
          </w:tcPr>
          <w:p w:rsidR="008C345D" w:rsidRPr="00DC2F19" w:rsidRDefault="008C345D" w:rsidP="00753AD2">
            <w:pPr>
              <w:rPr>
                <w:rFonts w:cs="Angsana New"/>
                <w:b/>
                <w:bCs/>
                <w:i/>
                <w:iCs/>
                <w:sz w:val="20"/>
                <w:szCs w:val="20"/>
                <w:lang w:val="en-US"/>
              </w:rPr>
            </w:pPr>
            <w:r w:rsidRPr="00DC2F19">
              <w:rPr>
                <w:rFonts w:cs="Angsana New"/>
                <w:b/>
                <w:bCs/>
                <w:i/>
                <w:iCs/>
                <w:sz w:val="20"/>
                <w:szCs w:val="20"/>
                <w:lang w:val="en-US"/>
              </w:rPr>
              <w:t>ETHNICITY AND POLITICS</w:t>
            </w:r>
          </w:p>
          <w:p w:rsidR="008C345D" w:rsidRPr="00DC2F19" w:rsidRDefault="008C345D" w:rsidP="00753AD2">
            <w:pPr>
              <w:rPr>
                <w:rFonts w:cs="Angsana New"/>
                <w:i/>
                <w:iCs/>
                <w:sz w:val="20"/>
                <w:szCs w:val="20"/>
                <w:lang w:val="en-US"/>
              </w:rPr>
            </w:pPr>
          </w:p>
          <w:p w:rsidR="008C345D" w:rsidRPr="00234C07" w:rsidRDefault="008C345D" w:rsidP="00753AD2">
            <w:pPr>
              <w:pStyle w:val="Table"/>
              <w:spacing w:before="20"/>
            </w:pPr>
          </w:p>
        </w:tc>
        <w:tc>
          <w:tcPr>
            <w:tcW w:w="3972" w:type="dxa"/>
          </w:tcPr>
          <w:p w:rsidR="00CE2D6D" w:rsidRPr="00CE2D6D" w:rsidRDefault="00CE2D6D" w:rsidP="00CE2D6D">
            <w:pPr>
              <w:rPr>
                <w:rFonts w:cs="Angsana New"/>
                <w:sz w:val="20"/>
                <w:szCs w:val="20"/>
                <w:lang w:val="en-US"/>
              </w:rPr>
            </w:pPr>
            <w:r w:rsidRPr="00CE2D6D">
              <w:rPr>
                <w:rFonts w:cs="Angsana New"/>
                <w:b/>
                <w:i/>
                <w:sz w:val="20"/>
                <w:szCs w:val="20"/>
                <w:lang w:val="en-US"/>
              </w:rPr>
              <w:t>Required Reading</w:t>
            </w:r>
            <w:r w:rsidRPr="00CE2D6D">
              <w:rPr>
                <w:rFonts w:cs="Angsana New"/>
                <w:sz w:val="20"/>
                <w:szCs w:val="20"/>
                <w:lang w:val="en-US"/>
              </w:rPr>
              <w:t>:</w:t>
            </w:r>
          </w:p>
          <w:p w:rsidR="00CE2D6D" w:rsidRPr="00CE2D6D" w:rsidRDefault="00CE2D6D" w:rsidP="00CE2D6D">
            <w:pPr>
              <w:rPr>
                <w:rFonts w:cs="Angsana New"/>
                <w:sz w:val="20"/>
                <w:szCs w:val="20"/>
                <w:lang w:val="en-US"/>
              </w:rPr>
            </w:pPr>
          </w:p>
          <w:p w:rsidR="00CE2D6D" w:rsidRPr="00CE2D6D" w:rsidRDefault="00CE2D6D" w:rsidP="00CE2D6D">
            <w:pPr>
              <w:rPr>
                <w:rFonts w:cs="Angsana New"/>
                <w:sz w:val="20"/>
                <w:szCs w:val="20"/>
                <w:lang w:val="en-US"/>
              </w:rPr>
            </w:pPr>
            <w:r w:rsidRPr="00CE2D6D">
              <w:rPr>
                <w:rFonts w:cs="Angsana New"/>
                <w:b/>
                <w:sz w:val="20"/>
                <w:szCs w:val="20"/>
                <w:lang w:val="en-US"/>
              </w:rPr>
              <w:t>PIDW</w:t>
            </w:r>
            <w:r w:rsidRPr="00CE2D6D">
              <w:rPr>
                <w:rFonts w:cs="Angsana New"/>
                <w:sz w:val="20"/>
                <w:szCs w:val="20"/>
                <w:lang w:val="en-US"/>
              </w:rPr>
              <w:t>, Chapter 7, “Ethnopolitics and Nationalism”.</w:t>
            </w:r>
          </w:p>
          <w:p w:rsidR="00CE2D6D" w:rsidRPr="00CE2D6D" w:rsidRDefault="00CE2D6D" w:rsidP="00CE2D6D">
            <w:pPr>
              <w:rPr>
                <w:rFonts w:cs="Angsana New"/>
                <w:sz w:val="20"/>
                <w:szCs w:val="20"/>
                <w:lang w:val="en-US"/>
              </w:rPr>
            </w:pPr>
          </w:p>
          <w:p w:rsidR="00CE2D6D" w:rsidRPr="00CE2D6D" w:rsidRDefault="00CE2D6D" w:rsidP="00CE2D6D">
            <w:pPr>
              <w:rPr>
                <w:rFonts w:cs="Angsana New"/>
                <w:b/>
                <w:i/>
                <w:sz w:val="20"/>
                <w:szCs w:val="20"/>
                <w:lang w:val="en-US"/>
              </w:rPr>
            </w:pPr>
            <w:r w:rsidRPr="00CE2D6D">
              <w:rPr>
                <w:rFonts w:cs="Angsana New"/>
                <w:b/>
                <w:i/>
                <w:sz w:val="20"/>
                <w:szCs w:val="20"/>
                <w:lang w:val="en-US"/>
              </w:rPr>
              <w:t>Recommended Reading:</w:t>
            </w:r>
          </w:p>
          <w:p w:rsidR="00CE2D6D" w:rsidRPr="00CE2D6D" w:rsidRDefault="00CE2D6D" w:rsidP="00CE2D6D">
            <w:pPr>
              <w:rPr>
                <w:rFonts w:cs="Angsana New"/>
                <w:b/>
                <w:i/>
                <w:sz w:val="20"/>
                <w:szCs w:val="20"/>
                <w:lang w:val="en-US"/>
              </w:rPr>
            </w:pPr>
          </w:p>
          <w:p w:rsidR="00CE2D6D" w:rsidRPr="00CE2D6D" w:rsidRDefault="00CE2D6D" w:rsidP="00CE2D6D">
            <w:pPr>
              <w:rPr>
                <w:rFonts w:cs="Arial"/>
                <w:sz w:val="20"/>
                <w:szCs w:val="20"/>
                <w:lang w:eastAsia="en-AU"/>
              </w:rPr>
            </w:pPr>
            <w:r w:rsidRPr="00CE2D6D">
              <w:rPr>
                <w:rFonts w:cs="Angsana New"/>
                <w:sz w:val="20"/>
                <w:szCs w:val="20"/>
                <w:lang w:val="en-US"/>
              </w:rPr>
              <w:t xml:space="preserve">Santamaria, M.C.M. 2004. Framing Ethnic Conflict and the State in Southeast Asia. </w:t>
            </w:r>
            <w:r w:rsidRPr="00CE2D6D">
              <w:rPr>
                <w:rFonts w:cs="Arial"/>
                <w:i/>
                <w:sz w:val="20"/>
                <w:szCs w:val="20"/>
                <w:lang w:eastAsia="en-AU"/>
              </w:rPr>
              <w:t>Kasarinlan: Philippine Journal of Third World Studies</w:t>
            </w:r>
            <w:r w:rsidRPr="00CE2D6D">
              <w:rPr>
                <w:rFonts w:cs="Arial"/>
                <w:sz w:val="20"/>
                <w:szCs w:val="20"/>
                <w:lang w:eastAsia="en-AU"/>
              </w:rPr>
              <w:t xml:space="preserve"> 2004 19(1): 4-36</w:t>
            </w:r>
          </w:p>
          <w:p w:rsidR="00CE2D6D" w:rsidRPr="00CE2D6D" w:rsidRDefault="00CE2D6D" w:rsidP="00CE2D6D">
            <w:pPr>
              <w:rPr>
                <w:rFonts w:cs="Arial"/>
                <w:b/>
                <w:i/>
                <w:sz w:val="20"/>
                <w:szCs w:val="20"/>
                <w:lang w:val="en-US"/>
              </w:rPr>
            </w:pPr>
          </w:p>
          <w:p w:rsidR="00CE2D6D" w:rsidRPr="00CE2D6D" w:rsidRDefault="00CE2D6D" w:rsidP="00CE2D6D">
            <w:pPr>
              <w:rPr>
                <w:rFonts w:cs="Arial"/>
                <w:b/>
                <w:sz w:val="20"/>
                <w:szCs w:val="20"/>
                <w:lang w:val="en-US"/>
              </w:rPr>
            </w:pPr>
            <w:r w:rsidRPr="00CE2D6D">
              <w:rPr>
                <w:rFonts w:cs="Arial"/>
                <w:b/>
                <w:sz w:val="20"/>
                <w:szCs w:val="20"/>
                <w:lang w:val="en-US"/>
              </w:rPr>
              <w:t>Available at:</w:t>
            </w:r>
          </w:p>
          <w:p w:rsidR="00CE2D6D" w:rsidRPr="00CE2D6D" w:rsidRDefault="00CE2D6D" w:rsidP="00CE2D6D">
            <w:pPr>
              <w:rPr>
                <w:rFonts w:cs="Angsana New"/>
                <w:b/>
                <w:i/>
                <w:sz w:val="20"/>
                <w:szCs w:val="20"/>
                <w:lang w:val="en-US"/>
              </w:rPr>
            </w:pPr>
          </w:p>
          <w:p w:rsidR="00CE2D6D" w:rsidRPr="00CE2D6D" w:rsidRDefault="00CE2D6D" w:rsidP="00CE2D6D">
            <w:pPr>
              <w:rPr>
                <w:rFonts w:cs="Angsana New"/>
                <w:b/>
                <w:i/>
                <w:sz w:val="20"/>
                <w:szCs w:val="20"/>
                <w:lang w:val="en-US"/>
              </w:rPr>
            </w:pPr>
            <w:r w:rsidRPr="00CE2D6D">
              <w:rPr>
                <w:rFonts w:cs="Angsana New"/>
                <w:b/>
                <w:i/>
                <w:sz w:val="20"/>
                <w:szCs w:val="20"/>
                <w:lang w:val="en-US"/>
              </w:rPr>
              <w:t>http://journals.upd.edu.ph/index.php/kasarinlan/article/view/658/660</w:t>
            </w:r>
          </w:p>
          <w:p w:rsidR="00CE2D6D" w:rsidRPr="00CE2D6D" w:rsidRDefault="00CE2D6D" w:rsidP="00CE2D6D">
            <w:pPr>
              <w:rPr>
                <w:rFonts w:cs="Angsana New"/>
                <w:b/>
                <w:i/>
                <w:sz w:val="20"/>
                <w:szCs w:val="20"/>
                <w:lang w:val="en-US"/>
              </w:rPr>
            </w:pPr>
          </w:p>
          <w:p w:rsidR="00CE2D6D" w:rsidRPr="00CE2D6D" w:rsidRDefault="00CE2D6D" w:rsidP="00CE2D6D">
            <w:pPr>
              <w:rPr>
                <w:rFonts w:cs="Angsana New"/>
                <w:sz w:val="20"/>
                <w:szCs w:val="20"/>
                <w:lang w:val="en-US"/>
              </w:rPr>
            </w:pPr>
          </w:p>
          <w:p w:rsidR="00CE2D6D" w:rsidRPr="00CE2D6D" w:rsidRDefault="00CE2D6D" w:rsidP="00CE2D6D">
            <w:pPr>
              <w:rPr>
                <w:rFonts w:cs="Angsana New"/>
                <w:sz w:val="20"/>
                <w:szCs w:val="20"/>
                <w:lang w:val="en-US"/>
              </w:rPr>
            </w:pPr>
            <w:r w:rsidRPr="00CE2D6D">
              <w:rPr>
                <w:rFonts w:cs="Angsana New"/>
                <w:sz w:val="20"/>
                <w:szCs w:val="20"/>
                <w:lang w:val="en-US"/>
              </w:rPr>
              <w:t xml:space="preserve">Brown, David. (1994). Ethnicity and the State (Chapter 1). In his </w:t>
            </w:r>
            <w:r w:rsidRPr="00CE2D6D">
              <w:rPr>
                <w:rFonts w:cs="Angsana New"/>
                <w:i/>
                <w:sz w:val="20"/>
                <w:szCs w:val="20"/>
                <w:lang w:val="en-US"/>
              </w:rPr>
              <w:t>The State and Ethnic Politics in Southeast Asia</w:t>
            </w:r>
            <w:r w:rsidRPr="00CE2D6D">
              <w:rPr>
                <w:rFonts w:cs="Angsana New"/>
                <w:sz w:val="20"/>
                <w:szCs w:val="20"/>
                <w:u w:val="single"/>
                <w:lang w:val="en-US"/>
              </w:rPr>
              <w:t>.</w:t>
            </w:r>
            <w:r w:rsidRPr="00CE2D6D">
              <w:rPr>
                <w:rFonts w:cs="Angsana New"/>
                <w:sz w:val="20"/>
                <w:szCs w:val="20"/>
                <w:lang w:val="en-US"/>
              </w:rPr>
              <w:t xml:space="preserve"> London and New York: Routledge. </w:t>
            </w:r>
          </w:p>
          <w:p w:rsidR="00CE2D6D" w:rsidRPr="00CE2D6D" w:rsidRDefault="00CE2D6D" w:rsidP="00CE2D6D">
            <w:pPr>
              <w:rPr>
                <w:rFonts w:cs="Angsana New"/>
                <w:sz w:val="20"/>
                <w:szCs w:val="20"/>
                <w:lang w:val="en-US"/>
              </w:rPr>
            </w:pPr>
          </w:p>
          <w:p w:rsidR="008C345D" w:rsidRPr="00234C07" w:rsidRDefault="008C345D" w:rsidP="00753AD2">
            <w:pPr>
              <w:pStyle w:val="Table"/>
              <w:spacing w:before="20"/>
            </w:pPr>
          </w:p>
        </w:tc>
        <w:tc>
          <w:tcPr>
            <w:tcW w:w="2075" w:type="dxa"/>
          </w:tcPr>
          <w:p w:rsidR="008C345D" w:rsidRPr="00ED42AD" w:rsidRDefault="008C345D" w:rsidP="00753AD2">
            <w:pPr>
              <w:pStyle w:val="Level1"/>
              <w:numPr>
                <w:ilvl w:val="0"/>
                <w:numId w:val="0"/>
              </w:numPr>
              <w:tabs>
                <w:tab w:val="left" w:pos="-1440"/>
              </w:tabs>
              <w:ind w:left="720" w:hanging="720"/>
              <w:jc w:val="both"/>
              <w:outlineLvl w:val="9"/>
              <w:rPr>
                <w:rFonts w:ascii="Arial" w:hAnsi="Arial" w:cs="Arial"/>
                <w:b/>
                <w:bCs/>
                <w:sz w:val="20"/>
                <w:u w:val="single"/>
              </w:rPr>
            </w:pPr>
            <w:r>
              <w:rPr>
                <w:rFonts w:ascii="Arial" w:hAnsi="Arial" w:cs="Arial"/>
                <w:b/>
                <w:bCs/>
                <w:sz w:val="20"/>
                <w:u w:val="single"/>
              </w:rPr>
              <w:t>Tute</w:t>
            </w:r>
            <w:r w:rsidRPr="00ED42AD">
              <w:rPr>
                <w:rFonts w:ascii="Arial" w:hAnsi="Arial" w:cs="Arial"/>
                <w:b/>
                <w:bCs/>
                <w:sz w:val="20"/>
                <w:u w:val="single"/>
              </w:rPr>
              <w:t xml:space="preserve">No. </w:t>
            </w:r>
            <w:r>
              <w:rPr>
                <w:rFonts w:ascii="Arial" w:hAnsi="Arial" w:cs="Arial"/>
                <w:b/>
                <w:bCs/>
                <w:sz w:val="20"/>
                <w:u w:val="single"/>
              </w:rPr>
              <w:t>7</w:t>
            </w:r>
          </w:p>
          <w:p w:rsidR="008C345D" w:rsidRPr="00ED42AD" w:rsidRDefault="008C345D" w:rsidP="00753AD2">
            <w:pPr>
              <w:pStyle w:val="Level1"/>
              <w:numPr>
                <w:ilvl w:val="0"/>
                <w:numId w:val="0"/>
              </w:numPr>
              <w:tabs>
                <w:tab w:val="left" w:pos="-1440"/>
              </w:tabs>
              <w:ind w:left="720" w:hanging="720"/>
              <w:jc w:val="both"/>
              <w:outlineLvl w:val="9"/>
              <w:rPr>
                <w:rFonts w:ascii="Arial" w:hAnsi="Arial" w:cs="Arial"/>
                <w:b/>
                <w:bCs/>
                <w:sz w:val="20"/>
                <w:u w:val="single"/>
              </w:rPr>
            </w:pPr>
          </w:p>
          <w:p w:rsidR="008C345D" w:rsidRPr="00ED42AD" w:rsidRDefault="008C345D" w:rsidP="00753AD2">
            <w:pPr>
              <w:pStyle w:val="Level1"/>
              <w:numPr>
                <w:ilvl w:val="0"/>
                <w:numId w:val="0"/>
              </w:numPr>
              <w:tabs>
                <w:tab w:val="left" w:pos="-1440"/>
              </w:tabs>
              <w:outlineLvl w:val="9"/>
              <w:rPr>
                <w:rFonts w:ascii="Arial" w:hAnsi="Arial" w:cs="Arial"/>
                <w:sz w:val="20"/>
              </w:rPr>
            </w:pPr>
            <w:r w:rsidRPr="00ED42AD">
              <w:rPr>
                <w:rFonts w:ascii="Arial" w:hAnsi="Arial" w:cs="Arial"/>
                <w:sz w:val="20"/>
              </w:rPr>
              <w:t>Related to Week 7 lecture—Military and  Authoritarianism</w:t>
            </w:r>
          </w:p>
          <w:p w:rsidR="008C345D" w:rsidRPr="00ED42AD" w:rsidRDefault="008C345D" w:rsidP="00753AD2">
            <w:pPr>
              <w:pStyle w:val="Level1"/>
              <w:numPr>
                <w:ilvl w:val="0"/>
                <w:numId w:val="0"/>
              </w:numPr>
              <w:tabs>
                <w:tab w:val="left" w:pos="-1440"/>
              </w:tabs>
              <w:outlineLvl w:val="9"/>
              <w:rPr>
                <w:rFonts w:ascii="Arial" w:hAnsi="Arial" w:cs="Arial"/>
                <w:sz w:val="20"/>
              </w:rPr>
            </w:pPr>
          </w:p>
          <w:p w:rsidR="008C345D" w:rsidRDefault="008C345D" w:rsidP="00753AD2">
            <w:pPr>
              <w:pStyle w:val="Level1"/>
              <w:numPr>
                <w:ilvl w:val="0"/>
                <w:numId w:val="0"/>
              </w:numPr>
              <w:tabs>
                <w:tab w:val="left" w:pos="-1440"/>
              </w:tabs>
              <w:outlineLvl w:val="9"/>
              <w:rPr>
                <w:rFonts w:ascii="Arial" w:hAnsi="Arial" w:cs="Arial"/>
                <w:sz w:val="20"/>
              </w:rPr>
            </w:pPr>
          </w:p>
          <w:p w:rsidR="008C345D" w:rsidRDefault="008C345D" w:rsidP="00753AD2">
            <w:pPr>
              <w:pStyle w:val="Level1"/>
              <w:numPr>
                <w:ilvl w:val="0"/>
                <w:numId w:val="0"/>
              </w:numPr>
              <w:tabs>
                <w:tab w:val="left" w:pos="-1440"/>
              </w:tabs>
              <w:outlineLvl w:val="9"/>
              <w:rPr>
                <w:rFonts w:ascii="Arial" w:hAnsi="Arial" w:cs="Arial"/>
                <w:sz w:val="20"/>
              </w:rPr>
            </w:pPr>
          </w:p>
          <w:p w:rsidR="008C345D" w:rsidRPr="00234C07" w:rsidRDefault="008C345D" w:rsidP="00753AD2">
            <w:pPr>
              <w:pStyle w:val="Table"/>
              <w:tabs>
                <w:tab w:val="left" w:pos="1035"/>
              </w:tabs>
              <w:spacing w:before="20"/>
              <w:ind w:left="1035" w:hanging="1035"/>
              <w:rPr>
                <w:rFonts w:cs="Arial"/>
              </w:rPr>
            </w:pPr>
          </w:p>
        </w:tc>
        <w:tc>
          <w:tcPr>
            <w:tcW w:w="3311" w:type="dxa"/>
          </w:tcPr>
          <w:p w:rsidR="008C345D" w:rsidRPr="00ED42AD" w:rsidRDefault="008C345D" w:rsidP="00753AD2">
            <w:pPr>
              <w:pStyle w:val="Level1"/>
              <w:numPr>
                <w:ilvl w:val="0"/>
                <w:numId w:val="0"/>
              </w:numPr>
              <w:tabs>
                <w:tab w:val="left" w:pos="-1440"/>
              </w:tabs>
              <w:outlineLvl w:val="9"/>
              <w:rPr>
                <w:rFonts w:ascii="Arial" w:hAnsi="Arial" w:cs="Arial"/>
                <w:sz w:val="20"/>
              </w:rPr>
            </w:pPr>
            <w:r w:rsidRPr="00ED42AD">
              <w:rPr>
                <w:rFonts w:ascii="Arial" w:hAnsi="Arial" w:cs="Arial"/>
                <w:sz w:val="20"/>
              </w:rPr>
              <w:t>Read:</w:t>
            </w:r>
          </w:p>
          <w:p w:rsidR="008C345D" w:rsidRDefault="008C345D" w:rsidP="00753AD2">
            <w:pPr>
              <w:pStyle w:val="Level1"/>
              <w:numPr>
                <w:ilvl w:val="0"/>
                <w:numId w:val="0"/>
              </w:numPr>
              <w:tabs>
                <w:tab w:val="left" w:pos="-1440"/>
              </w:tabs>
              <w:outlineLvl w:val="9"/>
              <w:rPr>
                <w:rFonts w:ascii="Arial" w:hAnsi="Arial" w:cs="Arial"/>
                <w:sz w:val="20"/>
              </w:rPr>
            </w:pPr>
          </w:p>
          <w:p w:rsidR="008C345D" w:rsidRDefault="008C345D" w:rsidP="00753AD2">
            <w:pPr>
              <w:pStyle w:val="Level1"/>
              <w:numPr>
                <w:ilvl w:val="0"/>
                <w:numId w:val="0"/>
              </w:numPr>
              <w:tabs>
                <w:tab w:val="left" w:pos="-1440"/>
              </w:tabs>
              <w:outlineLvl w:val="9"/>
              <w:rPr>
                <w:rFonts w:ascii="Arial" w:hAnsi="Arial" w:cs="Arial"/>
                <w:sz w:val="20"/>
              </w:rPr>
            </w:pPr>
            <w:r>
              <w:rPr>
                <w:rFonts w:ascii="Arial" w:hAnsi="Arial" w:cs="Arial"/>
                <w:sz w:val="20"/>
              </w:rPr>
              <w:t xml:space="preserve">Mietzner, Marcus. 2006. The Politics of Military Reform in Post-Suharto Indonesia: Elite Conflict, Nationalism, and Institutional Change. </w:t>
            </w:r>
            <w:r w:rsidRPr="00A3269F">
              <w:rPr>
                <w:rFonts w:ascii="Arial" w:hAnsi="Arial" w:cs="Arial"/>
                <w:i/>
                <w:sz w:val="20"/>
              </w:rPr>
              <w:t>Policy Studies 23</w:t>
            </w:r>
            <w:r>
              <w:rPr>
                <w:rFonts w:ascii="Arial" w:hAnsi="Arial" w:cs="Arial"/>
                <w:sz w:val="20"/>
              </w:rPr>
              <w:t>. East-West Center, Washington, DC.</w:t>
            </w:r>
          </w:p>
          <w:p w:rsidR="008C345D" w:rsidRDefault="008C345D" w:rsidP="00753AD2">
            <w:pPr>
              <w:pStyle w:val="Level1"/>
              <w:numPr>
                <w:ilvl w:val="0"/>
                <w:numId w:val="0"/>
              </w:numPr>
              <w:tabs>
                <w:tab w:val="left" w:pos="-1440"/>
              </w:tabs>
              <w:outlineLvl w:val="9"/>
              <w:rPr>
                <w:rFonts w:ascii="Arial" w:hAnsi="Arial" w:cs="Arial"/>
                <w:sz w:val="20"/>
              </w:rPr>
            </w:pPr>
          </w:p>
          <w:p w:rsidR="008C345D" w:rsidRDefault="008C345D" w:rsidP="00753AD2">
            <w:pPr>
              <w:pStyle w:val="Level1"/>
              <w:numPr>
                <w:ilvl w:val="0"/>
                <w:numId w:val="0"/>
              </w:numPr>
              <w:tabs>
                <w:tab w:val="left" w:pos="-1440"/>
              </w:tabs>
              <w:outlineLvl w:val="9"/>
              <w:rPr>
                <w:rFonts w:ascii="Arial" w:hAnsi="Arial" w:cs="Arial"/>
                <w:sz w:val="20"/>
              </w:rPr>
            </w:pPr>
            <w:r>
              <w:rPr>
                <w:rFonts w:ascii="Arial" w:hAnsi="Arial" w:cs="Arial"/>
                <w:sz w:val="20"/>
              </w:rPr>
              <w:t>(Selected parts. For full version of the Paper, please visit the Website of the East-West Center).</w:t>
            </w:r>
          </w:p>
          <w:p w:rsidR="008C345D" w:rsidRPr="00234C07" w:rsidRDefault="008C345D" w:rsidP="00753AD2">
            <w:pPr>
              <w:pStyle w:val="Table"/>
              <w:tabs>
                <w:tab w:val="left" w:pos="1035"/>
              </w:tabs>
              <w:spacing w:before="20"/>
              <w:ind w:left="1035" w:hanging="1035"/>
              <w:rPr>
                <w:rFonts w:cs="Arial"/>
              </w:rPr>
            </w:pPr>
          </w:p>
        </w:tc>
        <w:tc>
          <w:tcPr>
            <w:tcW w:w="3095" w:type="dxa"/>
          </w:tcPr>
          <w:p w:rsidR="008C345D" w:rsidRPr="00234C07" w:rsidRDefault="00753AD2" w:rsidP="00A254B8">
            <w:pPr>
              <w:pStyle w:val="Table"/>
              <w:spacing w:before="20"/>
              <w:ind w:left="110" w:hanging="893"/>
              <w:rPr>
                <w:rFonts w:cs="Arial"/>
              </w:rPr>
            </w:pPr>
            <w:r>
              <w:rPr>
                <w:rFonts w:cs="Angsana New"/>
                <w:sz w:val="20"/>
                <w:szCs w:val="20"/>
                <w:lang w:val="en-US"/>
              </w:rPr>
              <w:t>M</w:t>
            </w:r>
            <w:r w:rsidRPr="00DC2F19">
              <w:rPr>
                <w:rFonts w:cs="Angsana New"/>
                <w:sz w:val="20"/>
                <w:szCs w:val="20"/>
                <w:lang w:val="en-US"/>
              </w:rPr>
              <w:t>Milita</w:t>
            </w:r>
            <w:r>
              <w:rPr>
                <w:rFonts w:cs="Angsana New"/>
                <w:sz w:val="20"/>
                <w:szCs w:val="20"/>
                <w:lang w:val="en-US"/>
              </w:rPr>
              <w:t>Militar</w:t>
            </w:r>
            <w:r w:rsidRPr="00DC2F19">
              <w:rPr>
                <w:rFonts w:cs="Angsana New"/>
                <w:sz w:val="20"/>
                <w:szCs w:val="20"/>
                <w:lang w:val="en-US"/>
              </w:rPr>
              <w:t>y rule is synonymous with authoritarianism. In the Post-WW II period until in the late 1970s or early 1980s a large number of developing countries were under military rule. Only in the post-Cold War period since the early 1990s that military involvement in politics faded considerably.</w:t>
            </w:r>
          </w:p>
        </w:tc>
      </w:tr>
      <w:tr w:rsidR="008C345D" w:rsidRPr="00234C07" w:rsidTr="00D906A0">
        <w:trPr>
          <w:trHeight w:val="305"/>
        </w:trPr>
        <w:tc>
          <w:tcPr>
            <w:tcW w:w="567" w:type="dxa"/>
          </w:tcPr>
          <w:p w:rsidR="008C345D" w:rsidRPr="00234C07" w:rsidRDefault="008C345D" w:rsidP="00753AD2">
            <w:pPr>
              <w:pStyle w:val="Table"/>
              <w:spacing w:before="20"/>
              <w:jc w:val="center"/>
            </w:pPr>
          </w:p>
        </w:tc>
        <w:tc>
          <w:tcPr>
            <w:tcW w:w="817" w:type="dxa"/>
          </w:tcPr>
          <w:p w:rsidR="008C345D" w:rsidRPr="00234C07" w:rsidRDefault="008C345D" w:rsidP="00753AD2">
            <w:pPr>
              <w:pStyle w:val="Table"/>
              <w:spacing w:before="20"/>
            </w:pPr>
          </w:p>
        </w:tc>
        <w:tc>
          <w:tcPr>
            <w:tcW w:w="1982" w:type="dxa"/>
          </w:tcPr>
          <w:p w:rsidR="008C345D" w:rsidRPr="004E5B45" w:rsidRDefault="008C345D" w:rsidP="00753AD2">
            <w:pPr>
              <w:pStyle w:val="Table"/>
              <w:tabs>
                <w:tab w:val="left" w:pos="1035"/>
              </w:tabs>
              <w:spacing w:before="240"/>
              <w:ind w:left="1035" w:hanging="1035"/>
            </w:pPr>
          </w:p>
        </w:tc>
        <w:tc>
          <w:tcPr>
            <w:tcW w:w="12453" w:type="dxa"/>
            <w:gridSpan w:val="4"/>
          </w:tcPr>
          <w:p w:rsidR="008C345D" w:rsidRDefault="008C345D" w:rsidP="00753AD2">
            <w:pPr>
              <w:rPr>
                <w:spacing w:val="-4"/>
              </w:rPr>
            </w:pPr>
          </w:p>
        </w:tc>
      </w:tr>
    </w:tbl>
    <w:p w:rsidR="008C345D" w:rsidRDefault="008C345D" w:rsidP="008C345D">
      <w:r>
        <w:br w:type="page"/>
      </w:r>
    </w:p>
    <w:tbl>
      <w:tblPr>
        <w:tblStyle w:val="af9"/>
        <w:tblW w:w="15664" w:type="dxa"/>
        <w:tblLayout w:type="fixed"/>
        <w:tblLook w:val="00A0" w:firstRow="1" w:lastRow="0" w:firstColumn="1" w:lastColumn="0" w:noHBand="0" w:noVBand="0"/>
      </w:tblPr>
      <w:tblGrid>
        <w:gridCol w:w="480"/>
        <w:gridCol w:w="762"/>
        <w:gridCol w:w="1970"/>
        <w:gridCol w:w="4409"/>
        <w:gridCol w:w="2126"/>
        <w:gridCol w:w="3261"/>
        <w:gridCol w:w="2656"/>
      </w:tblGrid>
      <w:tr w:rsidR="008C345D" w:rsidRPr="009F2371" w:rsidTr="00D906A0">
        <w:tc>
          <w:tcPr>
            <w:tcW w:w="1242" w:type="dxa"/>
            <w:gridSpan w:val="2"/>
          </w:tcPr>
          <w:p w:rsidR="008C345D" w:rsidRPr="009F2371" w:rsidRDefault="008C345D" w:rsidP="00753AD2">
            <w:pPr>
              <w:pStyle w:val="Table"/>
              <w:spacing w:before="120"/>
              <w:rPr>
                <w:b/>
              </w:rPr>
            </w:pPr>
            <w:r w:rsidRPr="009F2371">
              <w:rPr>
                <w:b/>
              </w:rPr>
              <w:lastRenderedPageBreak/>
              <w:t xml:space="preserve">Week /Date </w:t>
            </w:r>
          </w:p>
        </w:tc>
        <w:tc>
          <w:tcPr>
            <w:tcW w:w="1970" w:type="dxa"/>
          </w:tcPr>
          <w:p w:rsidR="008C345D" w:rsidRPr="009F2371" w:rsidRDefault="008C345D" w:rsidP="00753AD2">
            <w:pPr>
              <w:pStyle w:val="Table"/>
              <w:spacing w:before="120"/>
              <w:jc w:val="center"/>
              <w:rPr>
                <w:b/>
              </w:rPr>
            </w:pPr>
            <w:r>
              <w:rPr>
                <w:b/>
              </w:rPr>
              <w:t xml:space="preserve">Subject activity 1 (Lecture) </w:t>
            </w:r>
          </w:p>
        </w:tc>
        <w:tc>
          <w:tcPr>
            <w:tcW w:w="4409" w:type="dxa"/>
          </w:tcPr>
          <w:p w:rsidR="008C345D" w:rsidRPr="000351AB" w:rsidRDefault="008C345D" w:rsidP="00753AD2">
            <w:pPr>
              <w:pStyle w:val="Table"/>
              <w:spacing w:before="120"/>
              <w:jc w:val="center"/>
              <w:rPr>
                <w:b/>
                <w:i/>
                <w:iCs/>
                <w:lang w:val="en-US"/>
              </w:rPr>
            </w:pPr>
            <w:r w:rsidRPr="000351AB">
              <w:rPr>
                <w:b/>
                <w:i/>
                <w:iCs/>
                <w:lang w:val="en-US"/>
              </w:rPr>
              <w:t>Readings/Preparation</w:t>
            </w:r>
          </w:p>
        </w:tc>
        <w:tc>
          <w:tcPr>
            <w:tcW w:w="2126" w:type="dxa"/>
          </w:tcPr>
          <w:p w:rsidR="008C345D" w:rsidRPr="000351AB" w:rsidRDefault="008C345D" w:rsidP="00753AD2">
            <w:pPr>
              <w:pStyle w:val="Table"/>
              <w:spacing w:before="120"/>
              <w:jc w:val="center"/>
              <w:rPr>
                <w:b/>
                <w:lang w:val="en-US"/>
              </w:rPr>
            </w:pPr>
            <w:r>
              <w:rPr>
                <w:b/>
              </w:rPr>
              <w:t>Subject activity 2</w:t>
            </w:r>
            <w:r>
              <w:rPr>
                <w:b/>
                <w:lang w:val="en-US"/>
              </w:rPr>
              <w:t xml:space="preserve"> (Tutorial)</w:t>
            </w:r>
          </w:p>
        </w:tc>
        <w:tc>
          <w:tcPr>
            <w:tcW w:w="3261" w:type="dxa"/>
          </w:tcPr>
          <w:p w:rsidR="008C345D" w:rsidRPr="009F2371" w:rsidRDefault="008C345D" w:rsidP="00753AD2">
            <w:pPr>
              <w:pStyle w:val="Table"/>
              <w:spacing w:before="120"/>
              <w:jc w:val="center"/>
              <w:rPr>
                <w:b/>
              </w:rPr>
            </w:pPr>
            <w:r w:rsidRPr="009F2371">
              <w:rPr>
                <w:b/>
              </w:rPr>
              <w:t>Readings/Preparation</w:t>
            </w:r>
          </w:p>
        </w:tc>
        <w:tc>
          <w:tcPr>
            <w:tcW w:w="2656" w:type="dxa"/>
          </w:tcPr>
          <w:p w:rsidR="008C345D" w:rsidRPr="009F2371" w:rsidRDefault="008C345D" w:rsidP="00753AD2">
            <w:pPr>
              <w:pStyle w:val="Table"/>
              <w:spacing w:before="120"/>
              <w:jc w:val="center"/>
              <w:rPr>
                <w:b/>
              </w:rPr>
            </w:pPr>
            <w:r w:rsidRPr="009F2371">
              <w:rPr>
                <w:b/>
              </w:rPr>
              <w:t>Relationship to Assessment</w:t>
            </w:r>
          </w:p>
        </w:tc>
      </w:tr>
      <w:tr w:rsidR="008C345D" w:rsidRPr="00234C07" w:rsidTr="00D906A0">
        <w:trPr>
          <w:trHeight w:val="700"/>
        </w:trPr>
        <w:tc>
          <w:tcPr>
            <w:tcW w:w="480" w:type="dxa"/>
          </w:tcPr>
          <w:p w:rsidR="008C345D" w:rsidRPr="00234C07" w:rsidRDefault="008C345D" w:rsidP="00753AD2">
            <w:pPr>
              <w:pStyle w:val="Table"/>
              <w:spacing w:before="20"/>
              <w:jc w:val="center"/>
            </w:pPr>
          </w:p>
          <w:p w:rsidR="008C345D" w:rsidRPr="00234C07" w:rsidRDefault="008C345D" w:rsidP="00753AD2">
            <w:pPr>
              <w:pStyle w:val="Table"/>
              <w:spacing w:before="20"/>
              <w:jc w:val="center"/>
            </w:pPr>
            <w:r>
              <w:t>9</w:t>
            </w:r>
          </w:p>
        </w:tc>
        <w:tc>
          <w:tcPr>
            <w:tcW w:w="762" w:type="dxa"/>
          </w:tcPr>
          <w:p w:rsidR="008C345D" w:rsidRDefault="008C345D" w:rsidP="00753AD2">
            <w:pPr>
              <w:pStyle w:val="Table"/>
              <w:spacing w:before="20"/>
            </w:pPr>
          </w:p>
          <w:p w:rsidR="00D906A0" w:rsidRPr="00234C07" w:rsidRDefault="00D906A0" w:rsidP="00753AD2">
            <w:pPr>
              <w:pStyle w:val="Table"/>
              <w:spacing w:before="20"/>
            </w:pPr>
            <w:r>
              <w:t>22 April</w:t>
            </w:r>
          </w:p>
        </w:tc>
        <w:tc>
          <w:tcPr>
            <w:tcW w:w="1970" w:type="dxa"/>
          </w:tcPr>
          <w:p w:rsidR="008C345D" w:rsidRPr="00DC2F19" w:rsidRDefault="008C345D" w:rsidP="00753AD2">
            <w:pPr>
              <w:rPr>
                <w:rFonts w:cs="Angsana New"/>
                <w:b/>
                <w:bCs/>
                <w:i/>
                <w:iCs/>
                <w:sz w:val="20"/>
                <w:szCs w:val="20"/>
                <w:lang w:val="en-US"/>
              </w:rPr>
            </w:pPr>
            <w:r w:rsidRPr="00DC2F19">
              <w:rPr>
                <w:rFonts w:cs="Angsana New"/>
                <w:b/>
                <w:bCs/>
                <w:i/>
                <w:iCs/>
                <w:sz w:val="20"/>
                <w:szCs w:val="20"/>
                <w:lang w:val="en-US"/>
              </w:rPr>
              <w:t>THE POLITICAL ECONOMY OF DEVELOPMENT</w:t>
            </w:r>
          </w:p>
          <w:p w:rsidR="008C345D" w:rsidRPr="00DC2F19" w:rsidRDefault="008C345D" w:rsidP="00753AD2">
            <w:pPr>
              <w:rPr>
                <w:rFonts w:cs="Angsana New"/>
                <w:b/>
                <w:bCs/>
                <w:i/>
                <w:iCs/>
                <w:sz w:val="20"/>
                <w:szCs w:val="20"/>
                <w:lang w:val="en-US"/>
              </w:rPr>
            </w:pPr>
          </w:p>
          <w:p w:rsidR="008C345D" w:rsidRPr="00234C07" w:rsidRDefault="008C345D" w:rsidP="004253BA">
            <w:pPr>
              <w:pStyle w:val="Table"/>
              <w:spacing w:before="20"/>
            </w:pPr>
          </w:p>
        </w:tc>
        <w:tc>
          <w:tcPr>
            <w:tcW w:w="4409" w:type="dxa"/>
          </w:tcPr>
          <w:p w:rsidR="008C345D" w:rsidRPr="007D3BA0" w:rsidRDefault="008C345D" w:rsidP="00753AD2">
            <w:pPr>
              <w:rPr>
                <w:rFonts w:cs="Angsana New"/>
                <w:b/>
                <w:i/>
                <w:sz w:val="20"/>
                <w:szCs w:val="20"/>
                <w:lang w:val="en-US"/>
              </w:rPr>
            </w:pPr>
            <w:r w:rsidRPr="007D3BA0">
              <w:rPr>
                <w:rFonts w:cs="Angsana New"/>
                <w:b/>
                <w:i/>
                <w:sz w:val="20"/>
                <w:szCs w:val="20"/>
                <w:lang w:val="en-US"/>
              </w:rPr>
              <w:t>Required Reading:</w:t>
            </w:r>
          </w:p>
          <w:p w:rsidR="008C345D" w:rsidRPr="007D3BA0" w:rsidRDefault="008C345D" w:rsidP="00753AD2">
            <w:pPr>
              <w:rPr>
                <w:rFonts w:cs="Angsana New"/>
                <w:i/>
                <w:sz w:val="20"/>
                <w:szCs w:val="20"/>
                <w:lang w:val="en-US"/>
              </w:rPr>
            </w:pPr>
          </w:p>
          <w:p w:rsidR="008C345D" w:rsidRPr="007D3BA0" w:rsidRDefault="008C345D" w:rsidP="00753AD2">
            <w:pPr>
              <w:rPr>
                <w:rFonts w:cs="Angsana New"/>
                <w:sz w:val="20"/>
                <w:szCs w:val="20"/>
                <w:lang w:val="en-US"/>
              </w:rPr>
            </w:pPr>
            <w:r w:rsidRPr="007D3BA0">
              <w:rPr>
                <w:rFonts w:cs="Angsana New"/>
                <w:b/>
                <w:sz w:val="20"/>
                <w:szCs w:val="20"/>
                <w:lang w:val="en-US"/>
              </w:rPr>
              <w:t>PIDW</w:t>
            </w:r>
            <w:r w:rsidRPr="007D3BA0">
              <w:rPr>
                <w:rFonts w:cs="Angsana New"/>
                <w:sz w:val="20"/>
                <w:szCs w:val="20"/>
                <w:lang w:val="en-US"/>
              </w:rPr>
              <w:t xml:space="preserve">, Chapter 16, “Development”, and Chapter 6, “Inequality”. </w:t>
            </w:r>
          </w:p>
          <w:p w:rsidR="008C345D" w:rsidRPr="007D3BA0" w:rsidRDefault="008C345D" w:rsidP="00753AD2">
            <w:pPr>
              <w:rPr>
                <w:rFonts w:cs="Angsana New"/>
                <w:sz w:val="20"/>
                <w:szCs w:val="20"/>
                <w:lang w:val="en-US"/>
              </w:rPr>
            </w:pPr>
          </w:p>
          <w:p w:rsidR="008C345D" w:rsidRPr="007D3BA0" w:rsidRDefault="008C345D" w:rsidP="00753AD2">
            <w:pPr>
              <w:rPr>
                <w:rFonts w:cs="Angsana New"/>
                <w:b/>
                <w:i/>
                <w:sz w:val="20"/>
                <w:szCs w:val="20"/>
                <w:lang w:val="en-US"/>
              </w:rPr>
            </w:pPr>
            <w:r w:rsidRPr="007D3BA0">
              <w:rPr>
                <w:rFonts w:cs="Angsana New"/>
                <w:b/>
                <w:i/>
                <w:sz w:val="20"/>
                <w:szCs w:val="20"/>
                <w:lang w:val="en-US"/>
              </w:rPr>
              <w:t>Recommended Reading:</w:t>
            </w:r>
          </w:p>
          <w:p w:rsidR="008C345D" w:rsidRPr="007D3BA0" w:rsidRDefault="008C345D" w:rsidP="00753AD2">
            <w:pPr>
              <w:rPr>
                <w:rFonts w:cs="Angsana New"/>
                <w:sz w:val="20"/>
                <w:szCs w:val="20"/>
                <w:lang w:val="en-US"/>
              </w:rPr>
            </w:pPr>
          </w:p>
          <w:p w:rsidR="008C345D" w:rsidRPr="007D3BA0" w:rsidRDefault="008C345D" w:rsidP="00753AD2">
            <w:pPr>
              <w:autoSpaceDE w:val="0"/>
              <w:autoSpaceDN w:val="0"/>
              <w:adjustRightInd w:val="0"/>
              <w:rPr>
                <w:rFonts w:cs="Arial"/>
                <w:color w:val="000000"/>
                <w:sz w:val="20"/>
                <w:szCs w:val="20"/>
                <w:lang w:eastAsia="en-AU"/>
              </w:rPr>
            </w:pPr>
            <w:r w:rsidRPr="007D3BA0">
              <w:rPr>
                <w:rFonts w:cs="Arial"/>
                <w:color w:val="000000"/>
                <w:sz w:val="20"/>
                <w:szCs w:val="20"/>
                <w:lang w:eastAsia="en-AU"/>
              </w:rPr>
              <w:t xml:space="preserve">Stubbs, Richard. (2009). Whatever happened to the East Asian Developmental State? The unfolding debate. </w:t>
            </w:r>
            <w:r w:rsidRPr="007D3BA0">
              <w:rPr>
                <w:rFonts w:cs="Arial"/>
                <w:i/>
                <w:color w:val="000000"/>
                <w:sz w:val="20"/>
                <w:szCs w:val="20"/>
                <w:lang w:eastAsia="en-AU"/>
              </w:rPr>
              <w:t>The Pacific Review,</w:t>
            </w:r>
            <w:r w:rsidRPr="007D3BA0">
              <w:rPr>
                <w:rFonts w:cs="Arial"/>
                <w:color w:val="000000"/>
                <w:sz w:val="20"/>
                <w:szCs w:val="20"/>
                <w:lang w:eastAsia="en-AU"/>
              </w:rPr>
              <w:t xml:space="preserve"> 22: 1, 1 — 22.</w:t>
            </w:r>
          </w:p>
          <w:p w:rsidR="008C345D" w:rsidRPr="007D3BA0" w:rsidRDefault="008C345D" w:rsidP="00753AD2">
            <w:pPr>
              <w:rPr>
                <w:rFonts w:cs="Angsana New"/>
                <w:sz w:val="20"/>
                <w:szCs w:val="20"/>
                <w:lang w:val="en-US"/>
              </w:rPr>
            </w:pPr>
          </w:p>
          <w:p w:rsidR="008C345D" w:rsidRPr="007D3BA0" w:rsidRDefault="008C345D" w:rsidP="00753AD2">
            <w:pPr>
              <w:rPr>
                <w:rFonts w:cs="Angsana New"/>
                <w:sz w:val="20"/>
                <w:szCs w:val="20"/>
                <w:lang w:val="en-US"/>
              </w:rPr>
            </w:pPr>
            <w:r w:rsidRPr="007D3BA0">
              <w:rPr>
                <w:rFonts w:cs="Angsana New"/>
                <w:sz w:val="20"/>
                <w:szCs w:val="20"/>
                <w:lang w:val="en-US"/>
              </w:rPr>
              <w:t xml:space="preserve">Handelman, Howard. (2006). “The Political Economy of Third World Development” (Chapter 10). In his </w:t>
            </w:r>
            <w:r w:rsidRPr="007D3BA0">
              <w:rPr>
                <w:rFonts w:cs="Angsana New"/>
                <w:i/>
                <w:sz w:val="20"/>
                <w:szCs w:val="20"/>
                <w:lang w:val="en-US"/>
              </w:rPr>
              <w:t>The Challenge of Third World Development,</w:t>
            </w:r>
            <w:r w:rsidRPr="007D3BA0">
              <w:rPr>
                <w:rFonts w:cs="Angsana New"/>
                <w:sz w:val="20"/>
                <w:szCs w:val="20"/>
                <w:lang w:val="en-US"/>
              </w:rPr>
              <w:t xml:space="preserve"> (4</w:t>
            </w:r>
            <w:r w:rsidRPr="007D3BA0">
              <w:rPr>
                <w:rFonts w:cs="Angsana New"/>
                <w:sz w:val="20"/>
                <w:szCs w:val="20"/>
                <w:vertAlign w:val="superscript"/>
                <w:lang w:val="en-US"/>
              </w:rPr>
              <w:t>th</w:t>
            </w:r>
            <w:r w:rsidRPr="007D3BA0">
              <w:rPr>
                <w:rFonts w:cs="Angsana New"/>
                <w:sz w:val="20"/>
                <w:szCs w:val="20"/>
                <w:lang w:val="en-US"/>
              </w:rPr>
              <w:t xml:space="preserve"> ed.). Upper Saddle River, New Jersey: Pearson-Prentice Hall.</w:t>
            </w:r>
          </w:p>
          <w:p w:rsidR="008C345D" w:rsidRPr="009E586E" w:rsidRDefault="008C345D" w:rsidP="00753AD2">
            <w:pPr>
              <w:pStyle w:val="Table"/>
              <w:spacing w:before="20"/>
              <w:rPr>
                <w:lang w:val="en-US"/>
              </w:rPr>
            </w:pPr>
          </w:p>
        </w:tc>
        <w:tc>
          <w:tcPr>
            <w:tcW w:w="2126" w:type="dxa"/>
          </w:tcPr>
          <w:p w:rsidR="008C345D" w:rsidRPr="00D257FD" w:rsidRDefault="008C345D" w:rsidP="00753AD2">
            <w:pPr>
              <w:widowControl w:val="0"/>
              <w:tabs>
                <w:tab w:val="left" w:pos="-1440"/>
              </w:tabs>
              <w:ind w:left="720" w:hanging="720"/>
              <w:jc w:val="both"/>
              <w:rPr>
                <w:rFonts w:cs="Arial"/>
                <w:b/>
                <w:bCs/>
                <w:snapToGrid w:val="0"/>
                <w:sz w:val="20"/>
                <w:szCs w:val="20"/>
                <w:u w:val="single"/>
                <w:lang w:val="en-US"/>
              </w:rPr>
            </w:pPr>
            <w:r w:rsidRPr="00D257FD">
              <w:rPr>
                <w:rFonts w:cs="Arial"/>
                <w:b/>
                <w:bCs/>
                <w:snapToGrid w:val="0"/>
                <w:sz w:val="20"/>
                <w:szCs w:val="20"/>
                <w:u w:val="single"/>
                <w:lang w:val="en-US"/>
              </w:rPr>
              <w:t>Tute No. 8</w:t>
            </w:r>
          </w:p>
          <w:p w:rsidR="008C345D" w:rsidRPr="00D257FD" w:rsidRDefault="008C345D" w:rsidP="00753AD2">
            <w:pPr>
              <w:widowControl w:val="0"/>
              <w:tabs>
                <w:tab w:val="left" w:pos="-1440"/>
              </w:tabs>
              <w:jc w:val="both"/>
              <w:rPr>
                <w:rFonts w:cs="Arial"/>
                <w:snapToGrid w:val="0"/>
                <w:sz w:val="20"/>
                <w:szCs w:val="20"/>
                <w:lang w:val="en-US"/>
              </w:rPr>
            </w:pPr>
            <w:r w:rsidRPr="00D257FD">
              <w:rPr>
                <w:rFonts w:cs="Arial"/>
                <w:snapToGrid w:val="0"/>
                <w:sz w:val="20"/>
                <w:szCs w:val="20"/>
                <w:lang w:val="en-US"/>
              </w:rPr>
              <w:t>Related to Week 8 lecture—Ethnicity and Politics.</w:t>
            </w:r>
          </w:p>
          <w:p w:rsidR="008C345D" w:rsidRPr="00D257FD" w:rsidRDefault="008C345D" w:rsidP="00753AD2">
            <w:pPr>
              <w:widowControl w:val="0"/>
              <w:tabs>
                <w:tab w:val="left" w:pos="-1440"/>
              </w:tabs>
              <w:jc w:val="both"/>
              <w:rPr>
                <w:rFonts w:cs="Arial"/>
                <w:snapToGrid w:val="0"/>
                <w:sz w:val="20"/>
                <w:szCs w:val="20"/>
                <w:lang w:val="en-US"/>
              </w:rPr>
            </w:pPr>
          </w:p>
          <w:p w:rsidR="008C345D" w:rsidRPr="00234C07" w:rsidRDefault="008C345D" w:rsidP="00753AD2">
            <w:pPr>
              <w:widowControl w:val="0"/>
              <w:tabs>
                <w:tab w:val="left" w:pos="-1440"/>
              </w:tabs>
              <w:jc w:val="both"/>
            </w:pPr>
          </w:p>
        </w:tc>
        <w:tc>
          <w:tcPr>
            <w:tcW w:w="3261" w:type="dxa"/>
          </w:tcPr>
          <w:p w:rsidR="008C345D" w:rsidRPr="00D257FD" w:rsidRDefault="008C345D" w:rsidP="00753AD2">
            <w:pPr>
              <w:widowControl w:val="0"/>
              <w:tabs>
                <w:tab w:val="left" w:pos="-1440"/>
              </w:tabs>
              <w:jc w:val="both"/>
              <w:rPr>
                <w:rFonts w:cs="Arial"/>
                <w:snapToGrid w:val="0"/>
                <w:sz w:val="20"/>
                <w:szCs w:val="20"/>
                <w:lang w:val="en-US"/>
              </w:rPr>
            </w:pPr>
            <w:r w:rsidRPr="00D257FD">
              <w:rPr>
                <w:rFonts w:cs="Arial"/>
                <w:snapToGrid w:val="0"/>
                <w:sz w:val="20"/>
                <w:szCs w:val="20"/>
                <w:lang w:val="en-US"/>
              </w:rPr>
              <w:t>Read:</w:t>
            </w:r>
          </w:p>
          <w:p w:rsidR="008C345D" w:rsidRPr="00D257FD" w:rsidRDefault="008C345D" w:rsidP="00753AD2">
            <w:pPr>
              <w:rPr>
                <w:rFonts w:cs="Angsana New"/>
                <w:sz w:val="20"/>
                <w:szCs w:val="20"/>
              </w:rPr>
            </w:pPr>
            <w:r w:rsidRPr="00D257FD">
              <w:rPr>
                <w:rFonts w:cs="Angsana New"/>
                <w:sz w:val="20"/>
                <w:szCs w:val="20"/>
              </w:rPr>
              <w:t>Chua</w:t>
            </w:r>
            <w:r w:rsidRPr="00D257FD">
              <w:rPr>
                <w:rFonts w:cs="Angsana New"/>
                <w:i/>
                <w:iCs/>
                <w:sz w:val="20"/>
                <w:szCs w:val="20"/>
              </w:rPr>
              <w:t xml:space="preserve">, </w:t>
            </w:r>
            <w:hyperlink r:id="rId45" w:history="1">
              <w:r w:rsidRPr="00D257FD">
                <w:rPr>
                  <w:rFonts w:cs="Angsana New"/>
                  <w:sz w:val="20"/>
                  <w:szCs w:val="20"/>
                </w:rPr>
                <w:t>Christian,</w:t>
              </w:r>
            </w:hyperlink>
            <w:r w:rsidRPr="00D257FD">
              <w:rPr>
                <w:rFonts w:cs="Angsana New"/>
                <w:sz w:val="20"/>
                <w:szCs w:val="20"/>
              </w:rPr>
              <w:t>(2004). Defining</w:t>
            </w:r>
            <w:r w:rsidR="00370028">
              <w:rPr>
                <w:rFonts w:cs="Angsana New"/>
                <w:sz w:val="20"/>
                <w:szCs w:val="20"/>
              </w:rPr>
              <w:t xml:space="preserve"> </w:t>
            </w:r>
            <w:r w:rsidRPr="00D257FD">
              <w:rPr>
                <w:rFonts w:cs="Angsana New"/>
                <w:sz w:val="20"/>
                <w:szCs w:val="20"/>
              </w:rPr>
              <w:t xml:space="preserve">Indonesian Chineseness Under the New Order. </w:t>
            </w:r>
            <w:hyperlink r:id="rId46" w:history="1">
              <w:r w:rsidRPr="00D257FD">
                <w:rPr>
                  <w:rFonts w:cs="Angsana New"/>
                  <w:i/>
                  <w:sz w:val="20"/>
                  <w:szCs w:val="20"/>
                </w:rPr>
                <w:t>Journal of Contemporary Asia</w:t>
              </w:r>
            </w:hyperlink>
            <w:r w:rsidRPr="00D257FD">
              <w:rPr>
                <w:rFonts w:cs="Angsana New"/>
                <w:b/>
                <w:bCs/>
                <w:sz w:val="20"/>
                <w:szCs w:val="20"/>
              </w:rPr>
              <w:t xml:space="preserve">. </w:t>
            </w:r>
            <w:r w:rsidRPr="00D257FD">
              <w:rPr>
                <w:rFonts w:cs="Angsana New"/>
                <w:sz w:val="20"/>
                <w:szCs w:val="20"/>
              </w:rPr>
              <w:t>34(4): 465-80. (eJournal)</w:t>
            </w:r>
          </w:p>
          <w:p w:rsidR="008C345D" w:rsidRPr="00D257FD" w:rsidRDefault="008C345D" w:rsidP="00753AD2">
            <w:pPr>
              <w:rPr>
                <w:rFonts w:cs="Angsana New"/>
                <w:sz w:val="20"/>
                <w:szCs w:val="20"/>
                <w:lang w:val="en-US"/>
              </w:rPr>
            </w:pPr>
          </w:p>
          <w:p w:rsidR="008C345D" w:rsidRPr="00D257FD" w:rsidRDefault="008C345D" w:rsidP="00753AD2">
            <w:pPr>
              <w:rPr>
                <w:rFonts w:cs="Angsana New"/>
                <w:sz w:val="20"/>
                <w:szCs w:val="20"/>
                <w:lang w:val="en-US"/>
              </w:rPr>
            </w:pPr>
            <w:r w:rsidRPr="00D257FD">
              <w:rPr>
                <w:rFonts w:cs="Angsana New"/>
                <w:sz w:val="20"/>
                <w:szCs w:val="20"/>
                <w:lang w:val="en-US"/>
              </w:rPr>
              <w:t>Also read:</w:t>
            </w:r>
          </w:p>
          <w:p w:rsidR="008C345D" w:rsidRPr="00D257FD" w:rsidRDefault="008C345D" w:rsidP="00753AD2">
            <w:pPr>
              <w:rPr>
                <w:rFonts w:cs="Angsana New"/>
                <w:sz w:val="20"/>
                <w:szCs w:val="20"/>
                <w:lang w:val="en-US"/>
              </w:rPr>
            </w:pPr>
          </w:p>
          <w:p w:rsidR="008C345D" w:rsidRPr="00D257FD" w:rsidRDefault="008C345D" w:rsidP="00753AD2">
            <w:pPr>
              <w:rPr>
                <w:rFonts w:cs="Angsana New"/>
                <w:sz w:val="20"/>
                <w:szCs w:val="20"/>
                <w:lang w:val="en-US"/>
              </w:rPr>
            </w:pPr>
            <w:r w:rsidRPr="00D257FD">
              <w:rPr>
                <w:rFonts w:cs="Angsana New"/>
                <w:sz w:val="20"/>
                <w:szCs w:val="20"/>
                <w:lang w:val="en-US"/>
              </w:rPr>
              <w:t>Commentaries on the Indonesian Chinese from the Website:</w:t>
            </w:r>
          </w:p>
          <w:p w:rsidR="008C345D" w:rsidRPr="00D257FD" w:rsidRDefault="008C345D" w:rsidP="00753AD2">
            <w:pPr>
              <w:rPr>
                <w:rFonts w:cs="Angsana New"/>
                <w:sz w:val="20"/>
                <w:szCs w:val="20"/>
                <w:lang w:val="en-US"/>
              </w:rPr>
            </w:pPr>
          </w:p>
          <w:p w:rsidR="008C345D" w:rsidRPr="00D257FD" w:rsidRDefault="008C345D" w:rsidP="00753AD2">
            <w:pPr>
              <w:widowControl w:val="0"/>
              <w:tabs>
                <w:tab w:val="left" w:pos="-1440"/>
              </w:tabs>
              <w:jc w:val="both"/>
              <w:rPr>
                <w:rFonts w:cs="Arial"/>
                <w:snapToGrid w:val="0"/>
                <w:sz w:val="20"/>
                <w:szCs w:val="20"/>
                <w:lang w:val="en-US"/>
              </w:rPr>
            </w:pPr>
            <w:r w:rsidRPr="00D257FD">
              <w:rPr>
                <w:rFonts w:cs="Arial"/>
                <w:snapToGrid w:val="0"/>
                <w:sz w:val="20"/>
                <w:szCs w:val="20"/>
                <w:lang w:val="en-US"/>
              </w:rPr>
              <w:t>http://www.insideindonesia.org/edition-95/chinese-indonesians-ten-years-after-reformasi</w:t>
            </w:r>
          </w:p>
          <w:p w:rsidR="008C345D" w:rsidRPr="00234C07" w:rsidRDefault="008C345D" w:rsidP="00753AD2">
            <w:pPr>
              <w:pStyle w:val="Table"/>
              <w:tabs>
                <w:tab w:val="left" w:pos="1035"/>
              </w:tabs>
              <w:spacing w:before="20"/>
              <w:ind w:left="1035" w:hanging="1035"/>
            </w:pPr>
          </w:p>
        </w:tc>
        <w:tc>
          <w:tcPr>
            <w:tcW w:w="2656" w:type="dxa"/>
          </w:tcPr>
          <w:p w:rsidR="008C345D" w:rsidRPr="00234C07" w:rsidRDefault="004156F5" w:rsidP="004156F5">
            <w:pPr>
              <w:pStyle w:val="Table"/>
              <w:spacing w:before="20"/>
              <w:ind w:left="175" w:hanging="175"/>
            </w:pPr>
            <w:r w:rsidRPr="00ED42AD">
              <w:rPr>
                <w:sz w:val="20"/>
                <w:szCs w:val="20"/>
                <w:lang w:val="en-US"/>
              </w:rPr>
              <w:t xml:space="preserve">Nation-states are </w:t>
            </w:r>
            <w:r>
              <w:rPr>
                <w:sz w:val="20"/>
                <w:szCs w:val="20"/>
                <w:lang w:val="en-US"/>
              </w:rPr>
              <w:t xml:space="preserve">a </w:t>
            </w:r>
            <w:r w:rsidRPr="00ED42AD">
              <w:rPr>
                <w:sz w:val="20"/>
                <w:szCs w:val="20"/>
                <w:lang w:val="en-US"/>
              </w:rPr>
              <w:t>relatively new political invention. Peoples of different religious, racial and ethnic origins commonly existed before the emergence of these modern political units. In many countries in the developing world, the formation of nation-states cause conflict and tension among peoples of different geographical, ethnic, religious or cultural origins as these people do not necessarily see themselves as part of the new political institutions or as being fairly represented or treated by the people who are in control of the new state</w:t>
            </w:r>
            <w:r>
              <w:rPr>
                <w:sz w:val="20"/>
                <w:szCs w:val="20"/>
                <w:lang w:val="en-US"/>
              </w:rPr>
              <w:t>.</w:t>
            </w:r>
          </w:p>
        </w:tc>
      </w:tr>
      <w:tr w:rsidR="008C345D" w:rsidRPr="00234C07" w:rsidTr="00D906A0">
        <w:trPr>
          <w:trHeight w:val="700"/>
        </w:trPr>
        <w:tc>
          <w:tcPr>
            <w:tcW w:w="480" w:type="dxa"/>
          </w:tcPr>
          <w:p w:rsidR="008C345D" w:rsidRPr="00234C07" w:rsidRDefault="008C345D" w:rsidP="00753AD2">
            <w:pPr>
              <w:pStyle w:val="Table"/>
              <w:spacing w:before="20"/>
              <w:jc w:val="center"/>
            </w:pPr>
          </w:p>
          <w:p w:rsidR="008C345D" w:rsidRPr="00234C07" w:rsidRDefault="008C345D" w:rsidP="00753AD2">
            <w:pPr>
              <w:pStyle w:val="Table"/>
              <w:spacing w:before="20"/>
              <w:jc w:val="center"/>
            </w:pPr>
            <w:r>
              <w:t>10</w:t>
            </w:r>
          </w:p>
        </w:tc>
        <w:tc>
          <w:tcPr>
            <w:tcW w:w="762" w:type="dxa"/>
          </w:tcPr>
          <w:p w:rsidR="008C345D" w:rsidRDefault="008C345D" w:rsidP="00753AD2">
            <w:pPr>
              <w:pStyle w:val="Table"/>
              <w:spacing w:before="20"/>
            </w:pPr>
          </w:p>
          <w:p w:rsidR="00D906A0" w:rsidRPr="00234C07" w:rsidRDefault="00D906A0" w:rsidP="00753AD2">
            <w:pPr>
              <w:pStyle w:val="Table"/>
              <w:spacing w:before="20"/>
            </w:pPr>
            <w:r>
              <w:t>6 May</w:t>
            </w:r>
          </w:p>
        </w:tc>
        <w:tc>
          <w:tcPr>
            <w:tcW w:w="1970" w:type="dxa"/>
          </w:tcPr>
          <w:p w:rsidR="008C345D" w:rsidRPr="007D3BA0" w:rsidRDefault="008C345D" w:rsidP="00753AD2">
            <w:pPr>
              <w:rPr>
                <w:rFonts w:cs="Angsana New"/>
                <w:b/>
                <w:bCs/>
                <w:i/>
                <w:iCs/>
                <w:sz w:val="20"/>
                <w:szCs w:val="20"/>
                <w:lang w:val="en-US"/>
              </w:rPr>
            </w:pPr>
            <w:r w:rsidRPr="007D3BA0">
              <w:rPr>
                <w:rFonts w:cs="Angsana New"/>
                <w:b/>
                <w:bCs/>
                <w:i/>
                <w:iCs/>
                <w:sz w:val="20"/>
                <w:szCs w:val="20"/>
                <w:lang w:val="en-US"/>
              </w:rPr>
              <w:t>TRANSITION IN FROM SOCIALISM TO CAPITALISM – CHINA AND VIETNAM</w:t>
            </w:r>
          </w:p>
          <w:p w:rsidR="008C345D" w:rsidRPr="007D3BA0" w:rsidRDefault="008C345D" w:rsidP="00753AD2">
            <w:pPr>
              <w:rPr>
                <w:rFonts w:cs="Angsana New"/>
                <w:i/>
                <w:iCs/>
                <w:sz w:val="20"/>
                <w:szCs w:val="20"/>
                <w:lang w:val="en-US"/>
              </w:rPr>
            </w:pPr>
          </w:p>
          <w:p w:rsidR="008C345D" w:rsidRPr="00234C07" w:rsidRDefault="008C345D" w:rsidP="00753AD2">
            <w:pPr>
              <w:pStyle w:val="Table"/>
              <w:spacing w:before="20"/>
            </w:pPr>
          </w:p>
        </w:tc>
        <w:tc>
          <w:tcPr>
            <w:tcW w:w="4409" w:type="dxa"/>
          </w:tcPr>
          <w:p w:rsidR="008C345D" w:rsidRPr="007D3BA0" w:rsidRDefault="008C345D" w:rsidP="00753AD2">
            <w:pPr>
              <w:rPr>
                <w:rFonts w:cs="Angsana New"/>
                <w:b/>
                <w:i/>
                <w:sz w:val="20"/>
                <w:szCs w:val="20"/>
                <w:lang w:val="en-US"/>
              </w:rPr>
            </w:pPr>
            <w:r w:rsidRPr="007D3BA0">
              <w:rPr>
                <w:rFonts w:cs="Angsana New"/>
                <w:b/>
                <w:i/>
                <w:sz w:val="20"/>
                <w:szCs w:val="20"/>
                <w:lang w:val="en-US"/>
              </w:rPr>
              <w:t>Required Reading:</w:t>
            </w:r>
            <w:r w:rsidRPr="007D3BA0">
              <w:rPr>
                <w:rFonts w:cs="Angsana New"/>
                <w:b/>
                <w:i/>
                <w:sz w:val="20"/>
                <w:szCs w:val="20"/>
                <w:lang w:val="en-US"/>
              </w:rPr>
              <w:tab/>
            </w:r>
          </w:p>
          <w:p w:rsidR="008C345D" w:rsidRPr="007D3BA0" w:rsidRDefault="008C345D" w:rsidP="00753AD2">
            <w:pPr>
              <w:rPr>
                <w:rFonts w:cs="Angsana New"/>
                <w:sz w:val="20"/>
                <w:szCs w:val="20"/>
                <w:lang w:val="en-US"/>
              </w:rPr>
            </w:pPr>
          </w:p>
          <w:p w:rsidR="008C345D" w:rsidRPr="007D3BA0" w:rsidRDefault="008C345D" w:rsidP="00753AD2">
            <w:pPr>
              <w:rPr>
                <w:rFonts w:cs="Angsana New"/>
                <w:sz w:val="20"/>
                <w:szCs w:val="20"/>
                <w:lang w:val="en-US"/>
              </w:rPr>
            </w:pPr>
            <w:r w:rsidRPr="007D3BA0">
              <w:rPr>
                <w:rFonts w:cs="Angsana New"/>
                <w:sz w:val="20"/>
                <w:szCs w:val="20"/>
                <w:lang w:val="en-US"/>
              </w:rPr>
              <w:t xml:space="preserve">Chu Thi TrungHau and Paul Dickie. (2006). </w:t>
            </w:r>
            <w:r w:rsidRPr="007D3BA0">
              <w:rPr>
                <w:rFonts w:cs="Angsana New"/>
                <w:i/>
                <w:sz w:val="20"/>
                <w:szCs w:val="20"/>
                <w:lang w:val="en-US"/>
              </w:rPr>
              <w:t>Economic Transition in Vietnam: DoiMoi to WTO</w:t>
            </w:r>
            <w:r w:rsidRPr="007D3BA0">
              <w:rPr>
                <w:rFonts w:cs="Angsana New"/>
                <w:sz w:val="20"/>
                <w:szCs w:val="20"/>
                <w:lang w:val="en-US"/>
              </w:rPr>
              <w:t xml:space="preserve">. Manila, The Philippines: Asian Development Bank.  </w:t>
            </w:r>
          </w:p>
          <w:p w:rsidR="008C345D" w:rsidRPr="007D3BA0" w:rsidRDefault="008C345D" w:rsidP="00753AD2">
            <w:pPr>
              <w:rPr>
                <w:rFonts w:cs="Angsana New"/>
                <w:sz w:val="20"/>
                <w:szCs w:val="20"/>
                <w:lang w:val="en-US"/>
              </w:rPr>
            </w:pPr>
          </w:p>
          <w:p w:rsidR="008C345D" w:rsidRPr="00234C07" w:rsidRDefault="008C345D" w:rsidP="00753AD2">
            <w:pPr>
              <w:pStyle w:val="Table"/>
              <w:spacing w:before="20"/>
            </w:pPr>
            <w:r w:rsidRPr="007D3BA0">
              <w:rPr>
                <w:rFonts w:cs="Angsana New"/>
                <w:sz w:val="20"/>
                <w:szCs w:val="20"/>
              </w:rPr>
              <w:t xml:space="preserve">N’Diaye. (2010). </w:t>
            </w:r>
            <w:r w:rsidRPr="007D3BA0">
              <w:rPr>
                <w:rFonts w:cs="Angsana New"/>
                <w:i/>
                <w:sz w:val="20"/>
                <w:szCs w:val="20"/>
              </w:rPr>
              <w:t>Transforming China: Insights from the Japanese Experience of the 1980s</w:t>
            </w:r>
            <w:r w:rsidRPr="007D3BA0">
              <w:rPr>
                <w:rFonts w:cs="Angsana New"/>
                <w:sz w:val="20"/>
                <w:szCs w:val="20"/>
              </w:rPr>
              <w:t>. Washington, D.C.: International Monetary Fund</w:t>
            </w:r>
          </w:p>
        </w:tc>
        <w:tc>
          <w:tcPr>
            <w:tcW w:w="2126" w:type="dxa"/>
          </w:tcPr>
          <w:p w:rsidR="008C345D" w:rsidRPr="00472B5B" w:rsidRDefault="008C345D" w:rsidP="00753AD2">
            <w:pPr>
              <w:spacing w:before="20" w:after="20"/>
              <w:rPr>
                <w:rFonts w:cs="Arial"/>
                <w:b/>
                <w:sz w:val="20"/>
                <w:szCs w:val="20"/>
                <w:u w:val="single"/>
              </w:rPr>
            </w:pPr>
            <w:r w:rsidRPr="00472B5B">
              <w:rPr>
                <w:rFonts w:cs="Arial"/>
                <w:b/>
                <w:sz w:val="20"/>
                <w:szCs w:val="20"/>
                <w:u w:val="single"/>
              </w:rPr>
              <w:t>Tute No. 9</w:t>
            </w:r>
          </w:p>
          <w:p w:rsidR="008C345D" w:rsidRPr="00472B5B" w:rsidRDefault="008C345D" w:rsidP="00753AD2">
            <w:pPr>
              <w:spacing w:before="20" w:after="20"/>
              <w:rPr>
                <w:rFonts w:cs="Arial"/>
                <w:sz w:val="20"/>
                <w:szCs w:val="20"/>
              </w:rPr>
            </w:pPr>
          </w:p>
          <w:p w:rsidR="008C345D" w:rsidRPr="00472B5B" w:rsidRDefault="008C345D" w:rsidP="00753AD2">
            <w:pPr>
              <w:spacing w:before="20" w:after="20"/>
              <w:rPr>
                <w:rFonts w:cs="Arial"/>
                <w:sz w:val="20"/>
                <w:szCs w:val="20"/>
              </w:rPr>
            </w:pPr>
            <w:r w:rsidRPr="00472B5B">
              <w:rPr>
                <w:rFonts w:cs="Arial"/>
                <w:sz w:val="20"/>
                <w:szCs w:val="20"/>
              </w:rPr>
              <w:t>Related to Week 9 Lecture--</w:t>
            </w:r>
          </w:p>
          <w:p w:rsidR="008C345D" w:rsidRPr="00472B5B" w:rsidRDefault="008C345D" w:rsidP="00753AD2">
            <w:pPr>
              <w:rPr>
                <w:rFonts w:cs="Arial"/>
                <w:sz w:val="20"/>
                <w:szCs w:val="20"/>
              </w:rPr>
            </w:pPr>
            <w:r w:rsidRPr="00472B5B">
              <w:rPr>
                <w:rFonts w:cs="Arial"/>
                <w:sz w:val="20"/>
                <w:szCs w:val="20"/>
              </w:rPr>
              <w:t>The Political Economy of Development.</w:t>
            </w:r>
          </w:p>
          <w:p w:rsidR="008C345D" w:rsidRPr="00472B5B" w:rsidRDefault="008C345D" w:rsidP="00753AD2">
            <w:pPr>
              <w:rPr>
                <w:rFonts w:cs="Arial"/>
                <w:sz w:val="20"/>
                <w:szCs w:val="20"/>
              </w:rPr>
            </w:pPr>
          </w:p>
          <w:p w:rsidR="008C345D" w:rsidRPr="00234C07" w:rsidRDefault="008C345D" w:rsidP="00753AD2">
            <w:pPr>
              <w:pStyle w:val="Table"/>
              <w:tabs>
                <w:tab w:val="left" w:pos="1035"/>
              </w:tabs>
              <w:spacing w:before="20"/>
              <w:ind w:left="1035" w:hanging="1035"/>
            </w:pPr>
          </w:p>
        </w:tc>
        <w:tc>
          <w:tcPr>
            <w:tcW w:w="3261" w:type="dxa"/>
          </w:tcPr>
          <w:p w:rsidR="008C345D" w:rsidRPr="00472B5B" w:rsidRDefault="008C345D" w:rsidP="00753AD2">
            <w:pPr>
              <w:rPr>
                <w:rFonts w:cs="Angsana New"/>
                <w:sz w:val="20"/>
                <w:szCs w:val="20"/>
              </w:rPr>
            </w:pPr>
            <w:r w:rsidRPr="00472B5B">
              <w:rPr>
                <w:rFonts w:cs="Arial"/>
                <w:sz w:val="20"/>
                <w:szCs w:val="20"/>
              </w:rPr>
              <w:t>Read:</w:t>
            </w:r>
          </w:p>
          <w:p w:rsidR="008C345D" w:rsidRPr="00472B5B" w:rsidRDefault="008C345D" w:rsidP="00753AD2">
            <w:pPr>
              <w:rPr>
                <w:rFonts w:cs="Angsana New"/>
                <w:sz w:val="20"/>
                <w:szCs w:val="20"/>
              </w:rPr>
            </w:pPr>
          </w:p>
          <w:p w:rsidR="008C345D" w:rsidRPr="00472B5B" w:rsidRDefault="008C345D" w:rsidP="00753AD2">
            <w:pPr>
              <w:rPr>
                <w:rFonts w:cs="Angsana New"/>
                <w:sz w:val="20"/>
                <w:szCs w:val="20"/>
              </w:rPr>
            </w:pPr>
            <w:r w:rsidRPr="00472B5B">
              <w:rPr>
                <w:rFonts w:cs="Angsana New"/>
                <w:sz w:val="20"/>
                <w:szCs w:val="20"/>
              </w:rPr>
              <w:t xml:space="preserve">United Nations Economic Commission on Africa (UNECA). (2011). Africa’s Need for a Developmental State: Opportunities and Challenges. In </w:t>
            </w:r>
            <w:r w:rsidRPr="00472B5B">
              <w:rPr>
                <w:rFonts w:cs="Angsana New"/>
                <w:i/>
                <w:sz w:val="20"/>
                <w:szCs w:val="20"/>
              </w:rPr>
              <w:t>Economic Report on Africa 2011</w:t>
            </w:r>
            <w:r w:rsidRPr="00472B5B">
              <w:rPr>
                <w:rFonts w:cs="Angsana New"/>
                <w:sz w:val="20"/>
                <w:szCs w:val="20"/>
              </w:rPr>
              <w:t>. Available at:</w:t>
            </w:r>
          </w:p>
          <w:p w:rsidR="008C345D" w:rsidRPr="00234C07" w:rsidRDefault="008C345D" w:rsidP="00753AD2">
            <w:pPr>
              <w:pStyle w:val="Table"/>
              <w:tabs>
                <w:tab w:val="left" w:pos="1035"/>
              </w:tabs>
              <w:spacing w:before="20"/>
              <w:ind w:left="1035" w:hanging="1035"/>
            </w:pPr>
            <w:r w:rsidRPr="00472B5B">
              <w:rPr>
                <w:rFonts w:cs="Arial"/>
                <w:sz w:val="20"/>
                <w:szCs w:val="20"/>
                <w:lang w:val="en-US"/>
              </w:rPr>
              <w:t>http://www.uneca.org/era2011/chap5.pdf</w:t>
            </w:r>
          </w:p>
        </w:tc>
        <w:tc>
          <w:tcPr>
            <w:tcW w:w="2656" w:type="dxa"/>
          </w:tcPr>
          <w:p w:rsidR="008C345D" w:rsidRPr="00234C07" w:rsidRDefault="004253BA" w:rsidP="00370028">
            <w:pPr>
              <w:pStyle w:val="Table"/>
              <w:spacing w:before="20"/>
              <w:ind w:left="175" w:hanging="1035"/>
            </w:pPr>
            <w:r w:rsidRPr="00DC2F19">
              <w:rPr>
                <w:rFonts w:cs="Angsana New"/>
                <w:sz w:val="20"/>
                <w:szCs w:val="20"/>
                <w:lang w:val="en-US"/>
              </w:rPr>
              <w:t>Econo</w:t>
            </w:r>
            <w:r w:rsidR="00732F16">
              <w:rPr>
                <w:rFonts w:cs="Angsana New"/>
                <w:sz w:val="20"/>
                <w:szCs w:val="20"/>
                <w:lang w:val="en-US"/>
              </w:rPr>
              <w:t>E</w:t>
            </w:r>
            <w:r>
              <w:rPr>
                <w:rFonts w:cs="Angsana New"/>
                <w:sz w:val="20"/>
                <w:szCs w:val="20"/>
                <w:lang w:val="en-US"/>
              </w:rPr>
              <w:t xml:space="preserve"> </w:t>
            </w:r>
            <w:r w:rsidR="00732F16">
              <w:rPr>
                <w:rFonts w:cs="Angsana New"/>
                <w:sz w:val="20"/>
                <w:szCs w:val="20"/>
                <w:lang w:val="en-US"/>
              </w:rPr>
              <w:t xml:space="preserve">Economic </w:t>
            </w:r>
            <w:r w:rsidRPr="00DC2F19">
              <w:rPr>
                <w:rFonts w:cs="Angsana New"/>
                <w:sz w:val="20"/>
                <w:szCs w:val="20"/>
                <w:lang w:val="en-US"/>
              </w:rPr>
              <w:t>development is among key objectives that countries in the developing world strive to achieve. Economic development is an important “pillar” for state- and nation-building</w:t>
            </w:r>
            <w:r>
              <w:rPr>
                <w:rFonts w:cs="Angsana New"/>
                <w:sz w:val="20"/>
                <w:szCs w:val="20"/>
                <w:lang w:val="en-US"/>
              </w:rPr>
              <w:t xml:space="preserve">. </w:t>
            </w:r>
            <w:r w:rsidRPr="00ED42AD">
              <w:rPr>
                <w:sz w:val="20"/>
                <w:szCs w:val="20"/>
                <w:lang w:val="en-US"/>
              </w:rPr>
              <w:t>We will be looking at strategies that some countries adopted, such as import-substitution industriali</w:t>
            </w:r>
            <w:r w:rsidR="00370028">
              <w:rPr>
                <w:sz w:val="20"/>
                <w:szCs w:val="20"/>
                <w:lang w:val="en-US"/>
              </w:rPr>
              <w:t>s</w:t>
            </w:r>
            <w:r w:rsidRPr="00ED42AD">
              <w:rPr>
                <w:sz w:val="20"/>
                <w:szCs w:val="20"/>
                <w:lang w:val="en-US"/>
              </w:rPr>
              <w:t>ation and export-oriented industriali</w:t>
            </w:r>
            <w:r w:rsidR="00370028">
              <w:rPr>
                <w:sz w:val="20"/>
                <w:szCs w:val="20"/>
                <w:lang w:val="en-US"/>
              </w:rPr>
              <w:t>s</w:t>
            </w:r>
            <w:r w:rsidRPr="00ED42AD">
              <w:rPr>
                <w:sz w:val="20"/>
                <w:szCs w:val="20"/>
                <w:lang w:val="en-US"/>
              </w:rPr>
              <w:t>ation strategies.</w:t>
            </w:r>
          </w:p>
        </w:tc>
      </w:tr>
      <w:tr w:rsidR="008C345D" w:rsidRPr="00234C07" w:rsidTr="00D906A0">
        <w:trPr>
          <w:trHeight w:val="700"/>
        </w:trPr>
        <w:tc>
          <w:tcPr>
            <w:tcW w:w="480" w:type="dxa"/>
          </w:tcPr>
          <w:p w:rsidR="008C345D" w:rsidRPr="00234C07" w:rsidRDefault="008C345D" w:rsidP="00753AD2">
            <w:pPr>
              <w:pStyle w:val="Table"/>
              <w:spacing w:before="20"/>
              <w:jc w:val="center"/>
            </w:pPr>
          </w:p>
          <w:p w:rsidR="008C345D" w:rsidRPr="00234C07" w:rsidRDefault="008C345D" w:rsidP="00753AD2">
            <w:pPr>
              <w:pStyle w:val="Table"/>
              <w:spacing w:before="20"/>
              <w:jc w:val="center"/>
            </w:pPr>
            <w:r>
              <w:t>11</w:t>
            </w:r>
          </w:p>
        </w:tc>
        <w:tc>
          <w:tcPr>
            <w:tcW w:w="762" w:type="dxa"/>
          </w:tcPr>
          <w:p w:rsidR="008C345D" w:rsidRDefault="008C345D" w:rsidP="00753AD2">
            <w:pPr>
              <w:pStyle w:val="Table"/>
              <w:spacing w:before="20"/>
            </w:pPr>
          </w:p>
          <w:p w:rsidR="00D906A0" w:rsidRPr="00234C07" w:rsidRDefault="00D906A0" w:rsidP="00753AD2">
            <w:pPr>
              <w:pStyle w:val="Table"/>
              <w:spacing w:before="20"/>
            </w:pPr>
            <w:r>
              <w:t>13 May</w:t>
            </w:r>
          </w:p>
        </w:tc>
        <w:tc>
          <w:tcPr>
            <w:tcW w:w="1970" w:type="dxa"/>
          </w:tcPr>
          <w:p w:rsidR="008C345D" w:rsidRPr="007D3BA0" w:rsidRDefault="008C345D" w:rsidP="00030B8B">
            <w:pPr>
              <w:keepNext/>
              <w:outlineLvl w:val="6"/>
              <w:rPr>
                <w:rFonts w:cs="Angsana New"/>
                <w:b/>
                <w:spacing w:val="4"/>
                <w:sz w:val="20"/>
                <w:szCs w:val="20"/>
                <w:lang w:val="en-US"/>
              </w:rPr>
            </w:pPr>
            <w:r w:rsidRPr="007D3BA0">
              <w:rPr>
                <w:rFonts w:cs="Angsana New"/>
                <w:b/>
                <w:spacing w:val="4"/>
                <w:sz w:val="20"/>
                <w:szCs w:val="20"/>
                <w:lang w:val="en-US"/>
              </w:rPr>
              <w:t xml:space="preserve">PART V: RELATIONSHIP WITH THE WEST </w:t>
            </w:r>
          </w:p>
          <w:p w:rsidR="008C345D" w:rsidRPr="007D3BA0" w:rsidRDefault="008C345D" w:rsidP="00753AD2">
            <w:pPr>
              <w:rPr>
                <w:rFonts w:cs="Angsana New"/>
                <w:sz w:val="20"/>
                <w:szCs w:val="20"/>
                <w:lang w:val="en-US"/>
              </w:rPr>
            </w:pPr>
          </w:p>
          <w:p w:rsidR="008C345D" w:rsidRPr="007D3BA0" w:rsidRDefault="008C345D" w:rsidP="00753AD2">
            <w:pPr>
              <w:rPr>
                <w:rFonts w:cs="Angsana New"/>
                <w:b/>
                <w:bCs/>
                <w:i/>
                <w:sz w:val="20"/>
                <w:szCs w:val="20"/>
                <w:lang w:val="en-US"/>
              </w:rPr>
            </w:pPr>
            <w:r w:rsidRPr="007D3BA0">
              <w:rPr>
                <w:rFonts w:cs="Angsana New"/>
                <w:b/>
                <w:bCs/>
                <w:i/>
                <w:sz w:val="20"/>
                <w:szCs w:val="20"/>
                <w:lang w:val="en-US"/>
              </w:rPr>
              <w:t>DEVELOPING COUNTRIES AND THE WORLD ECONOMY</w:t>
            </w:r>
          </w:p>
          <w:p w:rsidR="008C345D" w:rsidRPr="007D3BA0" w:rsidRDefault="008C345D" w:rsidP="00753AD2">
            <w:pPr>
              <w:rPr>
                <w:rFonts w:cs="Angsana New"/>
                <w:b/>
                <w:bCs/>
                <w:i/>
                <w:sz w:val="20"/>
                <w:szCs w:val="20"/>
                <w:lang w:val="en-US"/>
              </w:rPr>
            </w:pPr>
          </w:p>
          <w:p w:rsidR="008C345D" w:rsidRPr="007D3BA0" w:rsidRDefault="008C345D" w:rsidP="00753AD2">
            <w:pPr>
              <w:rPr>
                <w:rFonts w:cs="Angsana New"/>
                <w:sz w:val="20"/>
                <w:szCs w:val="20"/>
                <w:lang w:val="en-US"/>
              </w:rPr>
            </w:pPr>
            <w:r w:rsidRPr="007D3BA0">
              <w:rPr>
                <w:rFonts w:cs="Angsana New"/>
                <w:sz w:val="20"/>
                <w:szCs w:val="20"/>
                <w:lang w:val="en-US"/>
              </w:rPr>
              <w:t xml:space="preserve">As mentioned in the Introduction in Week 1, there are only a handful of countries that possess most of the world’s wealth. Most countries continue to be relatively poor, although aggregate growth in industrialization, trade and investment around the world has increased. This means that there are only a small number of countries that have benefited more than others. How do we understand the economic position of these developing countries relative to the advanced ones? How relevant </w:t>
            </w:r>
            <w:r w:rsidR="00370028">
              <w:rPr>
                <w:rFonts w:cs="Angsana New"/>
                <w:sz w:val="20"/>
                <w:szCs w:val="20"/>
                <w:lang w:val="en-US"/>
              </w:rPr>
              <w:t xml:space="preserve">are </w:t>
            </w:r>
            <w:r w:rsidRPr="007D3BA0">
              <w:rPr>
                <w:rFonts w:cs="Angsana New"/>
                <w:sz w:val="20"/>
                <w:szCs w:val="20"/>
                <w:lang w:val="en-US"/>
              </w:rPr>
              <w:t xml:space="preserve">such notions as “comparative advantage” or </w:t>
            </w:r>
            <w:r w:rsidRPr="007D3BA0">
              <w:rPr>
                <w:rFonts w:cs="Angsana New"/>
                <w:sz w:val="20"/>
                <w:szCs w:val="20"/>
                <w:lang w:val="en-US"/>
              </w:rPr>
              <w:lastRenderedPageBreak/>
              <w:t xml:space="preserve">“competitive advantage” or “competition state” in understanding the position of these countries in the world economy?  </w:t>
            </w:r>
          </w:p>
          <w:p w:rsidR="008C345D" w:rsidRPr="00234C07" w:rsidRDefault="008C345D" w:rsidP="00753AD2">
            <w:pPr>
              <w:pStyle w:val="Table"/>
              <w:spacing w:before="20"/>
            </w:pPr>
          </w:p>
        </w:tc>
        <w:tc>
          <w:tcPr>
            <w:tcW w:w="4409" w:type="dxa"/>
          </w:tcPr>
          <w:p w:rsidR="008C345D" w:rsidRPr="007D3BA0" w:rsidRDefault="008C345D" w:rsidP="00753AD2">
            <w:pPr>
              <w:rPr>
                <w:rFonts w:cs="Angsana New"/>
                <w:b/>
                <w:i/>
                <w:sz w:val="20"/>
                <w:szCs w:val="20"/>
                <w:lang w:val="en-US"/>
              </w:rPr>
            </w:pPr>
            <w:r w:rsidRPr="007D3BA0">
              <w:rPr>
                <w:rFonts w:cs="Angsana New"/>
                <w:b/>
                <w:i/>
                <w:sz w:val="20"/>
                <w:szCs w:val="20"/>
                <w:lang w:val="en-US"/>
              </w:rPr>
              <w:lastRenderedPageBreak/>
              <w:t>Required Reading:</w:t>
            </w:r>
          </w:p>
          <w:p w:rsidR="008C345D" w:rsidRPr="007D3BA0" w:rsidRDefault="008C345D" w:rsidP="00753AD2">
            <w:pPr>
              <w:rPr>
                <w:rFonts w:cs="Angsana New"/>
                <w:b/>
                <w:i/>
                <w:sz w:val="20"/>
                <w:szCs w:val="20"/>
                <w:lang w:val="en-US"/>
              </w:rPr>
            </w:pPr>
          </w:p>
          <w:p w:rsidR="008C345D" w:rsidRPr="007D3BA0" w:rsidRDefault="008C345D" w:rsidP="00753AD2">
            <w:pPr>
              <w:rPr>
                <w:rFonts w:cs="Angsana New"/>
                <w:sz w:val="20"/>
                <w:szCs w:val="20"/>
                <w:lang w:val="en-US"/>
              </w:rPr>
            </w:pPr>
            <w:r w:rsidRPr="007D3BA0">
              <w:rPr>
                <w:rFonts w:cs="Angsana New"/>
                <w:b/>
                <w:sz w:val="20"/>
                <w:szCs w:val="20"/>
                <w:lang w:val="en-US"/>
              </w:rPr>
              <w:t>PIDW</w:t>
            </w:r>
            <w:r w:rsidRPr="007D3BA0">
              <w:rPr>
                <w:rFonts w:cs="Angsana New"/>
                <w:sz w:val="20"/>
                <w:szCs w:val="20"/>
                <w:lang w:val="en-US"/>
              </w:rPr>
              <w:t>, Chapter 5, “The Developing World in the Global Economy”, and Chapter 5, “The Developing World in International Politics”.</w:t>
            </w:r>
          </w:p>
          <w:p w:rsidR="008C345D" w:rsidRPr="007D3BA0" w:rsidRDefault="008C345D" w:rsidP="00753AD2">
            <w:pPr>
              <w:rPr>
                <w:rFonts w:cs="Angsana New"/>
                <w:sz w:val="20"/>
                <w:szCs w:val="20"/>
                <w:lang w:val="en-US"/>
              </w:rPr>
            </w:pPr>
          </w:p>
          <w:p w:rsidR="008C345D" w:rsidRPr="00234C07" w:rsidRDefault="008C345D" w:rsidP="00753AD2">
            <w:pPr>
              <w:pStyle w:val="Table"/>
              <w:spacing w:before="20"/>
            </w:pPr>
          </w:p>
        </w:tc>
        <w:tc>
          <w:tcPr>
            <w:tcW w:w="2126" w:type="dxa"/>
          </w:tcPr>
          <w:p w:rsidR="008C345D" w:rsidRPr="00472B5B" w:rsidRDefault="008C345D" w:rsidP="00753AD2">
            <w:pPr>
              <w:rPr>
                <w:rFonts w:cs="Arial"/>
                <w:b/>
                <w:sz w:val="20"/>
                <w:szCs w:val="20"/>
              </w:rPr>
            </w:pPr>
            <w:r w:rsidRPr="00472B5B">
              <w:rPr>
                <w:rFonts w:cs="Arial"/>
                <w:b/>
                <w:sz w:val="20"/>
                <w:szCs w:val="20"/>
              </w:rPr>
              <w:t>A brief presentation of final essay topic/draft</w:t>
            </w:r>
          </w:p>
          <w:p w:rsidR="008C345D" w:rsidRPr="00472B5B" w:rsidRDefault="008C345D" w:rsidP="00753AD2">
            <w:pPr>
              <w:rPr>
                <w:rFonts w:cs="Arial"/>
                <w:b/>
                <w:sz w:val="20"/>
                <w:szCs w:val="20"/>
              </w:rPr>
            </w:pPr>
          </w:p>
          <w:p w:rsidR="008C345D" w:rsidRPr="00234C07" w:rsidRDefault="008C345D" w:rsidP="00753AD2">
            <w:pPr>
              <w:pStyle w:val="Table"/>
              <w:tabs>
                <w:tab w:val="left" w:pos="1035"/>
              </w:tabs>
              <w:spacing w:before="20"/>
              <w:ind w:left="1035" w:hanging="1035"/>
            </w:pPr>
          </w:p>
        </w:tc>
        <w:tc>
          <w:tcPr>
            <w:tcW w:w="3261" w:type="dxa"/>
          </w:tcPr>
          <w:p w:rsidR="008C345D" w:rsidRPr="00234C07" w:rsidRDefault="008C345D" w:rsidP="00753AD2">
            <w:pPr>
              <w:pStyle w:val="Table"/>
              <w:tabs>
                <w:tab w:val="left" w:pos="1035"/>
              </w:tabs>
              <w:spacing w:before="20"/>
              <w:ind w:left="1035" w:hanging="1035"/>
            </w:pPr>
          </w:p>
        </w:tc>
        <w:tc>
          <w:tcPr>
            <w:tcW w:w="2656" w:type="dxa"/>
          </w:tcPr>
          <w:p w:rsidR="008C345D" w:rsidRPr="00234C07" w:rsidRDefault="008C345D" w:rsidP="00753AD2">
            <w:pPr>
              <w:pStyle w:val="Table"/>
              <w:tabs>
                <w:tab w:val="left" w:pos="1035"/>
              </w:tabs>
              <w:spacing w:before="20"/>
              <w:ind w:left="1035" w:hanging="1035"/>
            </w:pPr>
          </w:p>
        </w:tc>
      </w:tr>
      <w:tr w:rsidR="008C345D" w:rsidRPr="00234C07" w:rsidTr="00D906A0">
        <w:trPr>
          <w:trHeight w:val="700"/>
        </w:trPr>
        <w:tc>
          <w:tcPr>
            <w:tcW w:w="480" w:type="dxa"/>
          </w:tcPr>
          <w:p w:rsidR="008C345D" w:rsidRDefault="008C345D" w:rsidP="00753AD2">
            <w:pPr>
              <w:pStyle w:val="Table"/>
              <w:spacing w:before="20"/>
              <w:jc w:val="center"/>
            </w:pPr>
          </w:p>
          <w:p w:rsidR="008C345D" w:rsidRPr="00234C07" w:rsidRDefault="008C345D" w:rsidP="00753AD2">
            <w:pPr>
              <w:pStyle w:val="Table"/>
              <w:spacing w:before="20"/>
              <w:jc w:val="center"/>
            </w:pPr>
            <w:r>
              <w:t>12</w:t>
            </w:r>
          </w:p>
        </w:tc>
        <w:tc>
          <w:tcPr>
            <w:tcW w:w="762" w:type="dxa"/>
          </w:tcPr>
          <w:p w:rsidR="008C345D" w:rsidRDefault="008C345D" w:rsidP="00753AD2">
            <w:pPr>
              <w:pStyle w:val="Table"/>
              <w:spacing w:before="20"/>
            </w:pPr>
          </w:p>
          <w:p w:rsidR="00D906A0" w:rsidRDefault="00D906A0" w:rsidP="00753AD2">
            <w:pPr>
              <w:pStyle w:val="Table"/>
              <w:spacing w:before="20"/>
            </w:pPr>
            <w:r>
              <w:t>20 May</w:t>
            </w:r>
          </w:p>
        </w:tc>
        <w:tc>
          <w:tcPr>
            <w:tcW w:w="1970" w:type="dxa"/>
          </w:tcPr>
          <w:p w:rsidR="008C345D" w:rsidRPr="007D3BA0" w:rsidRDefault="008C345D" w:rsidP="00753AD2">
            <w:pPr>
              <w:keepNext/>
              <w:outlineLvl w:val="6"/>
              <w:rPr>
                <w:rFonts w:cs="Angsana New"/>
                <w:b/>
                <w:bCs/>
                <w:i/>
                <w:spacing w:val="4"/>
                <w:sz w:val="20"/>
                <w:szCs w:val="20"/>
                <w:lang w:val="en-US"/>
              </w:rPr>
            </w:pPr>
            <w:r w:rsidRPr="007D3BA0">
              <w:rPr>
                <w:rFonts w:cs="Angsana New"/>
                <w:b/>
                <w:bCs/>
                <w:i/>
                <w:spacing w:val="4"/>
                <w:sz w:val="20"/>
                <w:szCs w:val="20"/>
                <w:lang w:val="en-US"/>
              </w:rPr>
              <w:t>THE RISE OF EAST ASIA: DEVELOPING COUNTRIES CHALLENGING THE WEST?</w:t>
            </w:r>
          </w:p>
          <w:p w:rsidR="008C345D" w:rsidRPr="007D3BA0" w:rsidRDefault="008C345D" w:rsidP="00753AD2">
            <w:pPr>
              <w:rPr>
                <w:rFonts w:cs="Angsana New"/>
                <w:i/>
                <w:sz w:val="20"/>
                <w:szCs w:val="20"/>
                <w:lang w:val="en-US"/>
              </w:rPr>
            </w:pPr>
          </w:p>
          <w:p w:rsidR="008C345D" w:rsidRPr="007D3BA0" w:rsidRDefault="008C345D" w:rsidP="00753AD2">
            <w:pPr>
              <w:rPr>
                <w:rFonts w:cs="Angsana New"/>
                <w:sz w:val="20"/>
                <w:szCs w:val="20"/>
                <w:lang w:val="en-US"/>
              </w:rPr>
            </w:pPr>
            <w:r w:rsidRPr="007D3BA0">
              <w:rPr>
                <w:rFonts w:cs="Angsana New"/>
                <w:sz w:val="20"/>
                <w:szCs w:val="20"/>
                <w:lang w:val="en-US"/>
              </w:rPr>
              <w:t>The last two decades of the 20</w:t>
            </w:r>
            <w:r w:rsidRPr="007D3BA0">
              <w:rPr>
                <w:rFonts w:cs="Angsana New"/>
                <w:sz w:val="20"/>
                <w:szCs w:val="20"/>
                <w:vertAlign w:val="superscript"/>
                <w:lang w:val="en-US"/>
              </w:rPr>
              <w:t>th</w:t>
            </w:r>
            <w:r w:rsidRPr="007D3BA0">
              <w:rPr>
                <w:rFonts w:cs="Angsana New"/>
                <w:sz w:val="20"/>
                <w:szCs w:val="20"/>
                <w:lang w:val="en-US"/>
              </w:rPr>
              <w:t xml:space="preserve"> Century saw an emergence of a new power block in the world, namely East Asia. These countries have become more assertive since the 1980s as a result of their economic development. They feel that they are able to “catch up” with the West, economically speaking. Their assertiveness has extended to the areas of politics and diplomacy as well. They have challenged some of the key ideas from the West, such as democracy and human rights, and other areas of public policies like education and welfare provisions.  </w:t>
            </w:r>
          </w:p>
          <w:p w:rsidR="008C345D" w:rsidRPr="00234C07" w:rsidRDefault="008C345D" w:rsidP="00753AD2">
            <w:pPr>
              <w:pStyle w:val="Table"/>
              <w:spacing w:before="20"/>
            </w:pPr>
          </w:p>
        </w:tc>
        <w:tc>
          <w:tcPr>
            <w:tcW w:w="4409" w:type="dxa"/>
          </w:tcPr>
          <w:p w:rsidR="008C345D" w:rsidRPr="007D3BA0" w:rsidRDefault="008C345D" w:rsidP="00753AD2">
            <w:pPr>
              <w:rPr>
                <w:rFonts w:cs="Angsana New"/>
                <w:b/>
                <w:bCs/>
                <w:i/>
                <w:sz w:val="20"/>
                <w:szCs w:val="20"/>
                <w:lang w:val="en-US"/>
              </w:rPr>
            </w:pPr>
            <w:r w:rsidRPr="007D3BA0">
              <w:rPr>
                <w:rFonts w:cs="Angsana New"/>
                <w:b/>
                <w:bCs/>
                <w:i/>
                <w:sz w:val="20"/>
                <w:szCs w:val="20"/>
                <w:lang w:val="en-US"/>
              </w:rPr>
              <w:t>Required Viewing:</w:t>
            </w:r>
          </w:p>
          <w:p w:rsidR="008C345D" w:rsidRPr="007D3BA0" w:rsidRDefault="008C345D" w:rsidP="00753AD2">
            <w:pPr>
              <w:rPr>
                <w:rFonts w:cs="Angsana New"/>
                <w:b/>
                <w:bCs/>
                <w:i/>
                <w:sz w:val="20"/>
                <w:szCs w:val="20"/>
                <w:lang w:val="en-US"/>
              </w:rPr>
            </w:pPr>
          </w:p>
          <w:p w:rsidR="008C345D" w:rsidRPr="007D3BA0" w:rsidRDefault="008C345D" w:rsidP="00753AD2">
            <w:pPr>
              <w:rPr>
                <w:rFonts w:cs="Angsana New"/>
                <w:bCs/>
                <w:i/>
                <w:sz w:val="20"/>
                <w:szCs w:val="20"/>
                <w:lang w:val="en-US"/>
              </w:rPr>
            </w:pPr>
            <w:r w:rsidRPr="007D3BA0">
              <w:rPr>
                <w:rFonts w:cs="Angsana New"/>
                <w:sz w:val="20"/>
                <w:szCs w:val="20"/>
                <w:lang w:val="en-US"/>
              </w:rPr>
              <w:t xml:space="preserve">Mahbubani, Kishore. (2008).A </w:t>
            </w:r>
            <w:r w:rsidRPr="007D3BA0">
              <w:rPr>
                <w:rFonts w:cs="Angsana New"/>
                <w:bCs/>
                <w:sz w:val="20"/>
                <w:szCs w:val="20"/>
                <w:lang w:val="en-US"/>
              </w:rPr>
              <w:t>Conversation with History on</w:t>
            </w:r>
            <w:r w:rsidRPr="007D3BA0">
              <w:rPr>
                <w:rFonts w:cs="Angsana New"/>
                <w:bCs/>
                <w:i/>
                <w:sz w:val="20"/>
                <w:szCs w:val="20"/>
                <w:lang w:val="en-US"/>
              </w:rPr>
              <w:t xml:space="preserve"> “The Rise of Asia and Decline of the West </w:t>
            </w:r>
            <w:r w:rsidRPr="007D3BA0">
              <w:rPr>
                <w:rFonts w:cs="Angsana New"/>
                <w:bCs/>
                <w:sz w:val="20"/>
                <w:szCs w:val="20"/>
                <w:lang w:val="en-US"/>
              </w:rPr>
              <w:t>[Video file]. Video posted to http://www.youtube.com/watch?v=zIaVB-k7QlY</w:t>
            </w:r>
          </w:p>
          <w:p w:rsidR="008C345D" w:rsidRPr="007D3BA0" w:rsidRDefault="008C345D" w:rsidP="00753AD2">
            <w:pPr>
              <w:rPr>
                <w:rFonts w:cs="Angsana New"/>
                <w:b/>
                <w:bCs/>
                <w:i/>
                <w:sz w:val="20"/>
                <w:szCs w:val="20"/>
                <w:lang w:val="en-US"/>
              </w:rPr>
            </w:pPr>
          </w:p>
          <w:p w:rsidR="008C345D" w:rsidRPr="007D3BA0" w:rsidRDefault="008C345D" w:rsidP="00753AD2">
            <w:pPr>
              <w:rPr>
                <w:rFonts w:cs="Angsana New"/>
                <w:b/>
                <w:bCs/>
                <w:i/>
                <w:sz w:val="20"/>
                <w:szCs w:val="20"/>
                <w:lang w:val="en-US"/>
              </w:rPr>
            </w:pPr>
            <w:r w:rsidRPr="007D3BA0">
              <w:rPr>
                <w:rFonts w:cs="Angsana New"/>
                <w:b/>
                <w:bCs/>
                <w:i/>
                <w:sz w:val="20"/>
                <w:szCs w:val="20"/>
                <w:lang w:val="en-US"/>
              </w:rPr>
              <w:t>Recommended Reading:</w:t>
            </w:r>
          </w:p>
          <w:p w:rsidR="008C345D" w:rsidRPr="007D3BA0" w:rsidRDefault="008C345D" w:rsidP="00753AD2">
            <w:pPr>
              <w:rPr>
                <w:rFonts w:cs="Angsana New"/>
                <w:i/>
                <w:sz w:val="20"/>
                <w:szCs w:val="20"/>
                <w:lang w:val="en-US"/>
              </w:rPr>
            </w:pPr>
          </w:p>
          <w:p w:rsidR="008C345D" w:rsidRPr="007D3BA0" w:rsidRDefault="008C345D" w:rsidP="00753AD2">
            <w:pPr>
              <w:rPr>
                <w:rFonts w:cs="Angsana New"/>
                <w:sz w:val="20"/>
                <w:szCs w:val="20"/>
                <w:lang w:val="en-US"/>
              </w:rPr>
            </w:pPr>
            <w:r w:rsidRPr="007D3BA0">
              <w:rPr>
                <w:rFonts w:cs="Angsana New"/>
                <w:sz w:val="20"/>
                <w:szCs w:val="20"/>
                <w:lang w:val="en-US"/>
              </w:rPr>
              <w:t xml:space="preserve">Mahbubani, Kishore. (2002). “Introduction”, “Can Asians Think?”, “Asia’s Lost Millennium”, “The Dangers of Decadence: What the Rest Can Teach the West”, and “The Rest of the West?”. In his </w:t>
            </w:r>
            <w:r w:rsidRPr="007D3BA0">
              <w:rPr>
                <w:rFonts w:cs="Angsana New"/>
                <w:i/>
                <w:sz w:val="20"/>
                <w:szCs w:val="20"/>
                <w:lang w:val="en-US"/>
              </w:rPr>
              <w:t>Can Asians Think</w:t>
            </w:r>
            <w:r w:rsidRPr="007D3BA0">
              <w:rPr>
                <w:rFonts w:cs="Angsana New"/>
                <w:sz w:val="20"/>
                <w:szCs w:val="20"/>
                <w:lang w:val="en-US"/>
              </w:rPr>
              <w:t>? Singapore: Times Books International.</w:t>
            </w:r>
          </w:p>
          <w:p w:rsidR="008C345D" w:rsidRPr="007D3BA0" w:rsidRDefault="008C345D" w:rsidP="00753AD2">
            <w:pPr>
              <w:rPr>
                <w:rFonts w:cs="Angsana New"/>
                <w:iCs/>
                <w:sz w:val="20"/>
                <w:szCs w:val="20"/>
                <w:lang w:val="en-US"/>
              </w:rPr>
            </w:pPr>
          </w:p>
          <w:p w:rsidR="008C345D" w:rsidRPr="00234C07" w:rsidRDefault="008C345D" w:rsidP="00753AD2">
            <w:pPr>
              <w:pStyle w:val="Table"/>
              <w:spacing w:before="20"/>
            </w:pPr>
          </w:p>
        </w:tc>
        <w:tc>
          <w:tcPr>
            <w:tcW w:w="2126" w:type="dxa"/>
          </w:tcPr>
          <w:p w:rsidR="008C345D" w:rsidRPr="00472B5B" w:rsidRDefault="008C345D" w:rsidP="00753AD2">
            <w:pPr>
              <w:jc w:val="both"/>
              <w:rPr>
                <w:rFonts w:cs="Arial"/>
                <w:b/>
                <w:bCs/>
                <w:sz w:val="20"/>
                <w:szCs w:val="20"/>
                <w:u w:val="single"/>
              </w:rPr>
            </w:pPr>
            <w:r w:rsidRPr="00472B5B">
              <w:rPr>
                <w:rFonts w:cs="Arial"/>
                <w:b/>
                <w:bCs/>
                <w:sz w:val="20"/>
                <w:szCs w:val="20"/>
                <w:u w:val="single"/>
              </w:rPr>
              <w:t>Tute No. 10</w:t>
            </w:r>
          </w:p>
          <w:p w:rsidR="008C345D" w:rsidRPr="00472B5B" w:rsidRDefault="008C345D" w:rsidP="00753AD2">
            <w:pPr>
              <w:jc w:val="both"/>
              <w:rPr>
                <w:rFonts w:cs="Arial"/>
                <w:b/>
                <w:bCs/>
                <w:sz w:val="20"/>
                <w:szCs w:val="20"/>
                <w:u w:val="single"/>
              </w:rPr>
            </w:pPr>
          </w:p>
          <w:p w:rsidR="008C345D" w:rsidRPr="00472B5B" w:rsidRDefault="008C345D" w:rsidP="00753AD2">
            <w:pPr>
              <w:rPr>
                <w:rFonts w:cs="Arial"/>
                <w:sz w:val="20"/>
                <w:szCs w:val="20"/>
              </w:rPr>
            </w:pPr>
            <w:r w:rsidRPr="00472B5B">
              <w:rPr>
                <w:rFonts w:cs="Arial"/>
                <w:sz w:val="20"/>
                <w:szCs w:val="20"/>
              </w:rPr>
              <w:t>Related to Week 10 lecture—Transition from Socialism to Capitalism in Asia.</w:t>
            </w:r>
          </w:p>
          <w:p w:rsidR="008C345D" w:rsidRPr="00472B5B" w:rsidRDefault="008C345D" w:rsidP="00753AD2">
            <w:pPr>
              <w:jc w:val="both"/>
              <w:rPr>
                <w:rFonts w:cs="Arial"/>
                <w:sz w:val="20"/>
                <w:szCs w:val="20"/>
              </w:rPr>
            </w:pPr>
          </w:p>
          <w:p w:rsidR="008C345D" w:rsidRPr="00234C07" w:rsidRDefault="008C345D" w:rsidP="00753AD2">
            <w:pPr>
              <w:pStyle w:val="Table"/>
              <w:tabs>
                <w:tab w:val="left" w:pos="1035"/>
              </w:tabs>
              <w:spacing w:before="20"/>
              <w:ind w:left="1035" w:hanging="1035"/>
            </w:pPr>
          </w:p>
        </w:tc>
        <w:tc>
          <w:tcPr>
            <w:tcW w:w="3261" w:type="dxa"/>
          </w:tcPr>
          <w:p w:rsidR="00893264" w:rsidRDefault="00893264" w:rsidP="00753AD2">
            <w:pPr>
              <w:pStyle w:val="Table"/>
              <w:tabs>
                <w:tab w:val="left" w:pos="1035"/>
              </w:tabs>
              <w:spacing w:before="20"/>
              <w:ind w:left="1035" w:hanging="1035"/>
            </w:pPr>
            <w:r>
              <w:t>Read:</w:t>
            </w:r>
          </w:p>
          <w:p w:rsidR="00893264" w:rsidRDefault="00893264" w:rsidP="00753AD2">
            <w:pPr>
              <w:pStyle w:val="Table"/>
              <w:tabs>
                <w:tab w:val="left" w:pos="1035"/>
              </w:tabs>
              <w:spacing w:before="20"/>
              <w:ind w:left="1035" w:hanging="1035"/>
            </w:pPr>
          </w:p>
          <w:p w:rsidR="00893264" w:rsidRPr="007D3BA0" w:rsidRDefault="007E3FEF" w:rsidP="00893264">
            <w:pPr>
              <w:rPr>
                <w:rFonts w:cs="Angsana New"/>
                <w:iCs/>
                <w:sz w:val="20"/>
                <w:szCs w:val="20"/>
                <w:lang w:val="en-US"/>
              </w:rPr>
            </w:pPr>
            <w:r>
              <w:rPr>
                <w:rFonts w:cs="Angsana New"/>
                <w:iCs/>
                <w:sz w:val="20"/>
                <w:szCs w:val="20"/>
                <w:lang w:val="en-US"/>
              </w:rPr>
              <w:t xml:space="preserve">Martin Rama, (2008). Making Difficult Choices: Vietnam in Transition” (read: pp9-32). </w:t>
            </w:r>
            <w:r w:rsidRPr="007E3FEF">
              <w:rPr>
                <w:rFonts w:cs="Angsana New"/>
                <w:i/>
                <w:iCs/>
                <w:sz w:val="20"/>
                <w:szCs w:val="20"/>
                <w:lang w:val="en-US"/>
              </w:rPr>
              <w:t>Working Paper No. 40</w:t>
            </w:r>
            <w:r>
              <w:rPr>
                <w:rFonts w:cs="Angsana New"/>
                <w:iCs/>
                <w:sz w:val="20"/>
                <w:szCs w:val="20"/>
                <w:lang w:val="en-US"/>
              </w:rPr>
              <w:t>. Commission on Growth and Development.</w:t>
            </w:r>
          </w:p>
          <w:p w:rsidR="00893264" w:rsidRDefault="00893264" w:rsidP="00753AD2">
            <w:pPr>
              <w:pStyle w:val="Table"/>
              <w:tabs>
                <w:tab w:val="left" w:pos="1035"/>
              </w:tabs>
              <w:spacing w:before="20"/>
              <w:ind w:left="1035" w:hanging="1035"/>
            </w:pPr>
          </w:p>
          <w:p w:rsidR="007E3FEF" w:rsidRDefault="007E3FEF" w:rsidP="00753AD2">
            <w:pPr>
              <w:pStyle w:val="Table"/>
              <w:tabs>
                <w:tab w:val="left" w:pos="1035"/>
              </w:tabs>
              <w:spacing w:before="20"/>
              <w:ind w:left="1035" w:hanging="1035"/>
            </w:pPr>
            <w:r>
              <w:t>Available at:</w:t>
            </w:r>
          </w:p>
          <w:p w:rsidR="007E3FEF" w:rsidRDefault="007E3FEF" w:rsidP="00753AD2">
            <w:pPr>
              <w:pStyle w:val="Table"/>
              <w:tabs>
                <w:tab w:val="left" w:pos="1035"/>
              </w:tabs>
              <w:spacing w:before="20"/>
              <w:ind w:left="1035" w:hanging="1035"/>
            </w:pPr>
          </w:p>
          <w:p w:rsidR="007E3FEF" w:rsidRPr="00234C07" w:rsidRDefault="007E3FEF" w:rsidP="00753AD2">
            <w:pPr>
              <w:pStyle w:val="Table"/>
              <w:tabs>
                <w:tab w:val="left" w:pos="1035"/>
              </w:tabs>
              <w:spacing w:before="20"/>
              <w:ind w:left="1035" w:hanging="1035"/>
            </w:pPr>
            <w:r>
              <w:t>http://www.growthcommission.org/storage/cgdev/documents/gcwpd</w:t>
            </w:r>
            <w:r w:rsidR="00943D04">
              <w:t>/40bilingualweb.pdf</w:t>
            </w:r>
          </w:p>
        </w:tc>
        <w:tc>
          <w:tcPr>
            <w:tcW w:w="2656" w:type="dxa"/>
          </w:tcPr>
          <w:p w:rsidR="008C345D" w:rsidRPr="00234C07" w:rsidRDefault="00893264" w:rsidP="00FE0DC7">
            <w:pPr>
              <w:pStyle w:val="Table"/>
              <w:spacing w:before="20"/>
              <w:ind w:left="175" w:hanging="1035"/>
            </w:pPr>
            <w:r w:rsidRPr="007D3BA0">
              <w:rPr>
                <w:rFonts w:cs="Angsana New"/>
                <w:iCs/>
                <w:sz w:val="20"/>
                <w:szCs w:val="20"/>
                <w:lang w:val="en-US"/>
              </w:rPr>
              <w:t>Followi</w:t>
            </w:r>
            <w:r w:rsidR="00FE0DC7">
              <w:rPr>
                <w:rFonts w:cs="Angsana New"/>
                <w:iCs/>
                <w:sz w:val="20"/>
                <w:szCs w:val="20"/>
                <w:lang w:val="en-US"/>
              </w:rPr>
              <w:t xml:space="preserve"> </w:t>
            </w:r>
            <w:r w:rsidRPr="007D3BA0">
              <w:rPr>
                <w:rFonts w:cs="Angsana New"/>
                <w:iCs/>
                <w:sz w:val="20"/>
                <w:szCs w:val="20"/>
                <w:lang w:val="en-US"/>
              </w:rPr>
              <w:t xml:space="preserve"> </w:t>
            </w:r>
            <w:r w:rsidR="00FE0DC7">
              <w:rPr>
                <w:rFonts w:cs="Angsana New"/>
                <w:iCs/>
                <w:sz w:val="20"/>
                <w:szCs w:val="20"/>
                <w:lang w:val="en-US"/>
              </w:rPr>
              <w:t xml:space="preserve"> Following </w:t>
            </w:r>
            <w:r w:rsidRPr="007D3BA0">
              <w:rPr>
                <w:rFonts w:cs="Angsana New"/>
                <w:iCs/>
                <w:sz w:val="20"/>
                <w:szCs w:val="20"/>
                <w:lang w:val="en-US"/>
              </w:rPr>
              <w:t>the collapse of Communism in the early 1990s, former communist/socialist countries have adopted capitalist-based economic policies and are trying to join the capitalist world economy. Even countries like China and Vietnam that continue to be ruled by their respective communist parties have also changed their economic policies drastically, adopting capitalism as well.</w:t>
            </w:r>
          </w:p>
        </w:tc>
      </w:tr>
      <w:tr w:rsidR="008C345D" w:rsidRPr="00234C07" w:rsidTr="00D906A0">
        <w:trPr>
          <w:trHeight w:val="700"/>
        </w:trPr>
        <w:tc>
          <w:tcPr>
            <w:tcW w:w="480" w:type="dxa"/>
          </w:tcPr>
          <w:p w:rsidR="00D906A0" w:rsidRDefault="00D906A0" w:rsidP="00753AD2">
            <w:pPr>
              <w:pStyle w:val="Table"/>
              <w:spacing w:before="20"/>
              <w:jc w:val="center"/>
            </w:pPr>
          </w:p>
          <w:p w:rsidR="008C345D" w:rsidRDefault="008C345D" w:rsidP="00753AD2">
            <w:pPr>
              <w:pStyle w:val="Table"/>
              <w:spacing w:before="20"/>
              <w:jc w:val="center"/>
            </w:pPr>
            <w:r>
              <w:t>13</w:t>
            </w:r>
          </w:p>
        </w:tc>
        <w:tc>
          <w:tcPr>
            <w:tcW w:w="762" w:type="dxa"/>
          </w:tcPr>
          <w:p w:rsidR="008C345D" w:rsidRDefault="008C345D" w:rsidP="00753AD2">
            <w:pPr>
              <w:pStyle w:val="Table"/>
              <w:spacing w:before="20"/>
            </w:pPr>
          </w:p>
          <w:p w:rsidR="00D906A0" w:rsidRDefault="00D906A0" w:rsidP="00753AD2">
            <w:pPr>
              <w:pStyle w:val="Table"/>
              <w:spacing w:before="20"/>
            </w:pPr>
            <w:r>
              <w:t>27 May</w:t>
            </w:r>
          </w:p>
        </w:tc>
        <w:tc>
          <w:tcPr>
            <w:tcW w:w="1970" w:type="dxa"/>
          </w:tcPr>
          <w:p w:rsidR="008C345D" w:rsidRPr="007D3BA0" w:rsidRDefault="008C345D" w:rsidP="00030B8B">
            <w:pPr>
              <w:rPr>
                <w:rFonts w:cs="Arial"/>
                <w:b/>
                <w:sz w:val="20"/>
                <w:szCs w:val="20"/>
              </w:rPr>
            </w:pPr>
            <w:r w:rsidRPr="007D3BA0">
              <w:rPr>
                <w:rFonts w:cs="Angsana New"/>
                <w:b/>
                <w:bCs/>
                <w:i/>
                <w:sz w:val="20"/>
                <w:lang w:val="en-US"/>
              </w:rPr>
              <w:t>THE RISE OF EAST ASIA</w:t>
            </w:r>
          </w:p>
          <w:p w:rsidR="008C345D" w:rsidRPr="007D3BA0" w:rsidRDefault="008C345D" w:rsidP="00753AD2">
            <w:pPr>
              <w:rPr>
                <w:rFonts w:cs="Angsana New"/>
                <w:sz w:val="20"/>
                <w:szCs w:val="20"/>
                <w:lang w:val="en-US"/>
              </w:rPr>
            </w:pPr>
            <w:r w:rsidRPr="007D3BA0">
              <w:rPr>
                <w:rFonts w:cs="Angsana New"/>
                <w:sz w:val="20"/>
                <w:szCs w:val="20"/>
                <w:lang w:val="en-US"/>
              </w:rPr>
              <w:t xml:space="preserve"> (continues)</w:t>
            </w:r>
          </w:p>
          <w:p w:rsidR="008C345D" w:rsidRPr="007D3BA0" w:rsidRDefault="008C345D" w:rsidP="00753AD2">
            <w:pPr>
              <w:rPr>
                <w:rFonts w:cs="Angsana New"/>
                <w:sz w:val="20"/>
                <w:szCs w:val="20"/>
                <w:lang w:val="en-US"/>
              </w:rPr>
            </w:pPr>
          </w:p>
          <w:p w:rsidR="008C345D" w:rsidRPr="00234C07" w:rsidRDefault="008C345D" w:rsidP="00753AD2">
            <w:pPr>
              <w:pStyle w:val="Table"/>
              <w:spacing w:before="20"/>
            </w:pPr>
          </w:p>
        </w:tc>
        <w:tc>
          <w:tcPr>
            <w:tcW w:w="4409" w:type="dxa"/>
          </w:tcPr>
          <w:p w:rsidR="008C345D" w:rsidRPr="007D3BA0" w:rsidRDefault="008C345D" w:rsidP="00753AD2">
            <w:pPr>
              <w:rPr>
                <w:rFonts w:cs="Angsana New"/>
                <w:b/>
                <w:i/>
                <w:sz w:val="20"/>
                <w:szCs w:val="20"/>
                <w:lang w:val="en-US"/>
              </w:rPr>
            </w:pPr>
            <w:r w:rsidRPr="007D3BA0">
              <w:rPr>
                <w:rFonts w:cs="Angsana New"/>
                <w:b/>
                <w:i/>
                <w:sz w:val="20"/>
                <w:szCs w:val="20"/>
                <w:lang w:val="en-US"/>
              </w:rPr>
              <w:t>Required Reading:</w:t>
            </w:r>
          </w:p>
          <w:p w:rsidR="008C345D" w:rsidRPr="007D3BA0" w:rsidRDefault="008C345D" w:rsidP="00753AD2">
            <w:pPr>
              <w:rPr>
                <w:rFonts w:cs="Angsana New"/>
                <w:sz w:val="20"/>
                <w:szCs w:val="20"/>
                <w:lang w:val="en-US"/>
              </w:rPr>
            </w:pPr>
          </w:p>
          <w:p w:rsidR="008C345D" w:rsidRPr="007D3BA0" w:rsidRDefault="008C345D" w:rsidP="00753AD2">
            <w:pPr>
              <w:rPr>
                <w:rFonts w:cs="Arial"/>
                <w:sz w:val="20"/>
                <w:szCs w:val="20"/>
              </w:rPr>
            </w:pPr>
            <w:r w:rsidRPr="007D3BA0">
              <w:rPr>
                <w:rFonts w:cs="Arial"/>
                <w:sz w:val="20"/>
                <w:szCs w:val="20"/>
              </w:rPr>
              <w:t xml:space="preserve">Mark Thirlwell, “The Return of the Asian Century”, </w:t>
            </w:r>
            <w:r w:rsidRPr="007D3BA0">
              <w:rPr>
                <w:rFonts w:cs="Arial"/>
                <w:i/>
                <w:sz w:val="20"/>
                <w:szCs w:val="20"/>
              </w:rPr>
              <w:t>International Economy Comments</w:t>
            </w:r>
            <w:r w:rsidRPr="007D3BA0">
              <w:rPr>
                <w:rFonts w:cs="Arial"/>
                <w:sz w:val="20"/>
                <w:szCs w:val="20"/>
              </w:rPr>
              <w:t>, no.19, 24 June 2011, pp. 1-4.</w:t>
            </w:r>
          </w:p>
          <w:p w:rsidR="008C345D" w:rsidRPr="007D3BA0" w:rsidRDefault="008C345D" w:rsidP="00753AD2">
            <w:pPr>
              <w:rPr>
                <w:rFonts w:cs="Arial"/>
                <w:sz w:val="20"/>
                <w:szCs w:val="20"/>
              </w:rPr>
            </w:pPr>
            <w:r w:rsidRPr="007D3BA0">
              <w:rPr>
                <w:rFonts w:cs="Arial"/>
                <w:sz w:val="20"/>
                <w:szCs w:val="20"/>
              </w:rPr>
              <w:t xml:space="preserve">[available at: </w:t>
            </w:r>
            <w:hyperlink r:id="rId47" w:history="1">
              <w:r w:rsidRPr="007D3BA0">
                <w:rPr>
                  <w:rFonts w:cs="Arial"/>
                  <w:color w:val="0000FF"/>
                  <w:sz w:val="20"/>
                  <w:szCs w:val="20"/>
                  <w:u w:val="single"/>
                </w:rPr>
                <w:t>http://www.lowyinstitute.org/Publication.asp?pid=1623</w:t>
              </w:r>
            </w:hyperlink>
            <w:r w:rsidRPr="007D3BA0">
              <w:rPr>
                <w:rFonts w:cs="Arial"/>
                <w:sz w:val="20"/>
                <w:szCs w:val="20"/>
              </w:rPr>
              <w:t>]</w:t>
            </w:r>
          </w:p>
          <w:p w:rsidR="008C345D" w:rsidRPr="007D3BA0" w:rsidRDefault="008C345D" w:rsidP="00753AD2">
            <w:pPr>
              <w:rPr>
                <w:rFonts w:cs="Arial"/>
                <w:sz w:val="20"/>
                <w:szCs w:val="20"/>
              </w:rPr>
            </w:pPr>
          </w:p>
          <w:p w:rsidR="008C345D" w:rsidRPr="007D3BA0" w:rsidRDefault="008C345D" w:rsidP="00753AD2">
            <w:pPr>
              <w:rPr>
                <w:rFonts w:cs="Arial"/>
                <w:sz w:val="20"/>
                <w:szCs w:val="20"/>
              </w:rPr>
            </w:pPr>
            <w:r w:rsidRPr="007D3BA0">
              <w:rPr>
                <w:rFonts w:cs="Arial"/>
                <w:sz w:val="20"/>
                <w:szCs w:val="20"/>
              </w:rPr>
              <w:t>PLUS</w:t>
            </w:r>
          </w:p>
          <w:p w:rsidR="008C345D" w:rsidRPr="007D3BA0" w:rsidRDefault="008C345D" w:rsidP="00753AD2">
            <w:pPr>
              <w:rPr>
                <w:rFonts w:cs="Arial"/>
                <w:sz w:val="20"/>
                <w:szCs w:val="20"/>
              </w:rPr>
            </w:pPr>
          </w:p>
          <w:p w:rsidR="008C345D" w:rsidRPr="007D3BA0" w:rsidRDefault="008C345D" w:rsidP="00753AD2">
            <w:pPr>
              <w:spacing w:before="20" w:after="20"/>
              <w:rPr>
                <w:rFonts w:cs="Angsana New"/>
                <w:iCs/>
                <w:sz w:val="20"/>
                <w:szCs w:val="20"/>
                <w:lang w:val="en-US"/>
              </w:rPr>
            </w:pPr>
            <w:r w:rsidRPr="007D3BA0">
              <w:rPr>
                <w:rFonts w:cs="Angsana New"/>
                <w:iCs/>
                <w:sz w:val="20"/>
                <w:szCs w:val="20"/>
                <w:lang w:val="en-US"/>
              </w:rPr>
              <w:t xml:space="preserve">Selected materials that appear on the website of </w:t>
            </w:r>
            <w:r w:rsidRPr="007D3BA0">
              <w:rPr>
                <w:rFonts w:cs="Angsana New"/>
                <w:i/>
                <w:iCs/>
                <w:sz w:val="20"/>
                <w:szCs w:val="20"/>
                <w:u w:val="single"/>
                <w:lang w:val="en-US"/>
              </w:rPr>
              <w:t>The East Asia Forum on G-20</w:t>
            </w:r>
            <w:r w:rsidRPr="007D3BA0">
              <w:rPr>
                <w:rFonts w:cs="Angsana New"/>
                <w:iCs/>
                <w:sz w:val="20"/>
                <w:szCs w:val="20"/>
                <w:lang w:val="en-US"/>
              </w:rPr>
              <w:t xml:space="preserve"> that carries a number of very interesting commentaries on the new role of Asia in the global economy. </w:t>
            </w:r>
          </w:p>
          <w:p w:rsidR="008C345D" w:rsidRPr="00234C07" w:rsidRDefault="008C345D" w:rsidP="00753AD2">
            <w:pPr>
              <w:pStyle w:val="Table"/>
              <w:spacing w:before="20"/>
            </w:pPr>
          </w:p>
        </w:tc>
        <w:tc>
          <w:tcPr>
            <w:tcW w:w="2126" w:type="dxa"/>
          </w:tcPr>
          <w:p w:rsidR="008C345D" w:rsidRPr="000000AC" w:rsidRDefault="008C345D" w:rsidP="00753AD2">
            <w:pPr>
              <w:jc w:val="both"/>
              <w:rPr>
                <w:rFonts w:cs="Arial"/>
                <w:b/>
                <w:bCs/>
                <w:sz w:val="20"/>
                <w:szCs w:val="20"/>
                <w:u w:val="single"/>
              </w:rPr>
            </w:pPr>
            <w:r w:rsidRPr="000000AC">
              <w:rPr>
                <w:rFonts w:cs="Arial"/>
                <w:b/>
                <w:bCs/>
                <w:sz w:val="20"/>
                <w:szCs w:val="20"/>
                <w:u w:val="single"/>
              </w:rPr>
              <w:t>Tute No. 11</w:t>
            </w:r>
          </w:p>
          <w:p w:rsidR="008C345D" w:rsidRPr="000000AC" w:rsidRDefault="008C345D" w:rsidP="00753AD2">
            <w:pPr>
              <w:jc w:val="both"/>
              <w:rPr>
                <w:rFonts w:cs="Arial"/>
                <w:b/>
                <w:bCs/>
                <w:sz w:val="20"/>
                <w:szCs w:val="20"/>
                <w:u w:val="single"/>
              </w:rPr>
            </w:pPr>
          </w:p>
          <w:p w:rsidR="008C345D" w:rsidRPr="000000AC" w:rsidRDefault="008C345D" w:rsidP="00753AD2">
            <w:pPr>
              <w:spacing w:before="20" w:after="20"/>
              <w:rPr>
                <w:rFonts w:cs="Arial"/>
                <w:sz w:val="20"/>
                <w:szCs w:val="20"/>
              </w:rPr>
            </w:pPr>
            <w:r w:rsidRPr="000000AC">
              <w:rPr>
                <w:rFonts w:cs="Angsana New"/>
                <w:sz w:val="20"/>
                <w:szCs w:val="20"/>
              </w:rPr>
              <w:t>Related to Week 12 lecture—Third World and the West</w:t>
            </w:r>
          </w:p>
          <w:p w:rsidR="008C345D" w:rsidRPr="000000AC" w:rsidRDefault="008C345D" w:rsidP="00753AD2">
            <w:pPr>
              <w:spacing w:before="20" w:after="20"/>
              <w:rPr>
                <w:rFonts w:cs="Arial"/>
                <w:sz w:val="20"/>
                <w:szCs w:val="20"/>
              </w:rPr>
            </w:pPr>
          </w:p>
          <w:p w:rsidR="008C345D" w:rsidRPr="00234C07" w:rsidRDefault="008C345D" w:rsidP="00753AD2">
            <w:pPr>
              <w:pStyle w:val="Table"/>
              <w:tabs>
                <w:tab w:val="left" w:pos="1035"/>
              </w:tabs>
              <w:spacing w:before="20"/>
              <w:ind w:left="1035" w:hanging="1035"/>
            </w:pPr>
          </w:p>
        </w:tc>
        <w:tc>
          <w:tcPr>
            <w:tcW w:w="3261" w:type="dxa"/>
          </w:tcPr>
          <w:p w:rsidR="008C345D" w:rsidRPr="000000AC" w:rsidRDefault="008C345D" w:rsidP="00753AD2">
            <w:pPr>
              <w:spacing w:before="20" w:after="20"/>
              <w:rPr>
                <w:rFonts w:cs="Arial"/>
                <w:sz w:val="20"/>
                <w:szCs w:val="20"/>
              </w:rPr>
            </w:pPr>
            <w:r w:rsidRPr="000000AC">
              <w:rPr>
                <w:rFonts w:cs="Arial"/>
                <w:sz w:val="20"/>
                <w:szCs w:val="20"/>
              </w:rPr>
              <w:t>Read:</w:t>
            </w:r>
          </w:p>
          <w:p w:rsidR="008C345D" w:rsidRPr="000000AC" w:rsidRDefault="008C345D" w:rsidP="00753AD2">
            <w:pPr>
              <w:spacing w:before="20" w:after="20"/>
              <w:rPr>
                <w:rFonts w:cs="Angsana New"/>
                <w:iCs/>
                <w:sz w:val="20"/>
                <w:szCs w:val="20"/>
                <w:lang w:val="en-US"/>
              </w:rPr>
            </w:pPr>
          </w:p>
          <w:p w:rsidR="008C345D" w:rsidRPr="000000AC" w:rsidRDefault="008C345D" w:rsidP="00753AD2">
            <w:pPr>
              <w:spacing w:before="20" w:after="20"/>
              <w:rPr>
                <w:rFonts w:cs="Arial"/>
                <w:i/>
                <w:sz w:val="20"/>
                <w:szCs w:val="20"/>
                <w:lang w:val="en-US"/>
              </w:rPr>
            </w:pPr>
            <w:r w:rsidRPr="000000AC">
              <w:rPr>
                <w:rFonts w:cs="Arial"/>
                <w:sz w:val="20"/>
                <w:szCs w:val="20"/>
                <w:lang w:val="en-US"/>
              </w:rPr>
              <w:t xml:space="preserve">Asian Development Bank. (2011). </w:t>
            </w:r>
            <w:r w:rsidRPr="000000AC">
              <w:rPr>
                <w:rFonts w:cs="Arial"/>
                <w:i/>
                <w:sz w:val="20"/>
                <w:szCs w:val="20"/>
                <w:lang w:val="en-US"/>
              </w:rPr>
              <w:t xml:space="preserve">Asia 2050: Realizing the Asian Century. </w:t>
            </w:r>
          </w:p>
          <w:p w:rsidR="008C345D" w:rsidRPr="000000AC" w:rsidRDefault="008C345D" w:rsidP="00753AD2">
            <w:pPr>
              <w:spacing w:before="20" w:after="20"/>
              <w:rPr>
                <w:rFonts w:cs="Arial"/>
                <w:sz w:val="20"/>
                <w:szCs w:val="20"/>
                <w:lang w:val="en-US"/>
              </w:rPr>
            </w:pPr>
            <w:r w:rsidRPr="000000AC">
              <w:rPr>
                <w:rFonts w:cs="Arial"/>
                <w:sz w:val="20"/>
                <w:szCs w:val="20"/>
                <w:lang w:val="en-US"/>
              </w:rPr>
              <w:t xml:space="preserve">Available at: </w:t>
            </w:r>
          </w:p>
          <w:p w:rsidR="008C345D" w:rsidRPr="00234C07" w:rsidRDefault="008C345D" w:rsidP="00753AD2">
            <w:pPr>
              <w:pStyle w:val="Table"/>
              <w:tabs>
                <w:tab w:val="left" w:pos="1035"/>
              </w:tabs>
              <w:spacing w:before="20"/>
              <w:ind w:left="1035" w:hanging="1035"/>
            </w:pPr>
            <w:r w:rsidRPr="000000AC">
              <w:rPr>
                <w:rFonts w:cs="Arial"/>
                <w:sz w:val="20"/>
                <w:szCs w:val="20"/>
                <w:lang w:val="en-US"/>
              </w:rPr>
              <w:t>htt</w:t>
            </w:r>
            <w:r w:rsidR="00FE0DC7">
              <w:rPr>
                <w:rFonts w:cs="Arial"/>
                <w:sz w:val="20"/>
                <w:szCs w:val="20"/>
                <w:lang w:val="en-US"/>
              </w:rPr>
              <w:t>p://beta.adb.org/publications/a</w:t>
            </w:r>
            <w:r w:rsidRPr="000000AC">
              <w:rPr>
                <w:rFonts w:cs="Arial"/>
                <w:sz w:val="20"/>
                <w:szCs w:val="20"/>
                <w:lang w:val="en-US"/>
              </w:rPr>
              <w:t>ia-2050-realizing-asian-century</w:t>
            </w:r>
          </w:p>
        </w:tc>
        <w:tc>
          <w:tcPr>
            <w:tcW w:w="2656" w:type="dxa"/>
          </w:tcPr>
          <w:p w:rsidR="00FE0DC7" w:rsidRPr="007D3BA0" w:rsidRDefault="00FE0DC7" w:rsidP="00FE0DC7">
            <w:pPr>
              <w:rPr>
                <w:rFonts w:cs="Angsana New"/>
                <w:sz w:val="20"/>
                <w:szCs w:val="20"/>
                <w:lang w:val="en-US"/>
              </w:rPr>
            </w:pPr>
            <w:r w:rsidRPr="007D3BA0">
              <w:rPr>
                <w:rFonts w:cs="Angsana New"/>
                <w:sz w:val="20"/>
                <w:szCs w:val="20"/>
                <w:lang w:val="en-US"/>
              </w:rPr>
              <w:t>The last two decades of the 20</w:t>
            </w:r>
            <w:r w:rsidRPr="007D3BA0">
              <w:rPr>
                <w:rFonts w:cs="Angsana New"/>
                <w:sz w:val="20"/>
                <w:szCs w:val="20"/>
                <w:vertAlign w:val="superscript"/>
                <w:lang w:val="en-US"/>
              </w:rPr>
              <w:t>th</w:t>
            </w:r>
            <w:r w:rsidRPr="007D3BA0">
              <w:rPr>
                <w:rFonts w:cs="Angsana New"/>
                <w:sz w:val="20"/>
                <w:szCs w:val="20"/>
                <w:lang w:val="en-US"/>
              </w:rPr>
              <w:t xml:space="preserve"> Century saw an emergence of a new power block in the world, namely East Asia. These countries have become more assertive since the 1980s as a result of their economic development. They feel that they are able to “catch up” with the West, economically speaking. Their assertiveness has extended to the areas of politics and diplomacy as well. They have challenged some of the key ideas from the West, such as democracy and human rights, and other areas of public policies like education and welfare provisions.  </w:t>
            </w:r>
          </w:p>
          <w:p w:rsidR="008C345D" w:rsidRPr="00234C07" w:rsidRDefault="008C345D" w:rsidP="00753AD2">
            <w:pPr>
              <w:pStyle w:val="Table"/>
              <w:tabs>
                <w:tab w:val="left" w:pos="1035"/>
              </w:tabs>
              <w:spacing w:before="20"/>
              <w:ind w:left="1035" w:hanging="1035"/>
            </w:pPr>
          </w:p>
        </w:tc>
      </w:tr>
      <w:tr w:rsidR="008C345D" w:rsidRPr="00234C07" w:rsidTr="00D906A0">
        <w:trPr>
          <w:trHeight w:val="700"/>
        </w:trPr>
        <w:tc>
          <w:tcPr>
            <w:tcW w:w="480" w:type="dxa"/>
          </w:tcPr>
          <w:p w:rsidR="008C345D" w:rsidRDefault="008C345D" w:rsidP="00753AD2">
            <w:pPr>
              <w:pStyle w:val="Table"/>
              <w:spacing w:before="20"/>
              <w:jc w:val="center"/>
            </w:pPr>
          </w:p>
        </w:tc>
        <w:tc>
          <w:tcPr>
            <w:tcW w:w="762" w:type="dxa"/>
          </w:tcPr>
          <w:p w:rsidR="008C345D" w:rsidRDefault="008C345D" w:rsidP="00753AD2">
            <w:pPr>
              <w:pStyle w:val="Table"/>
              <w:spacing w:before="20"/>
            </w:pPr>
          </w:p>
        </w:tc>
        <w:tc>
          <w:tcPr>
            <w:tcW w:w="1970" w:type="dxa"/>
          </w:tcPr>
          <w:p w:rsidR="008C345D" w:rsidRDefault="008C345D" w:rsidP="00753AD2">
            <w:pPr>
              <w:pStyle w:val="Table"/>
              <w:tabs>
                <w:tab w:val="left" w:pos="1035"/>
              </w:tabs>
              <w:spacing w:before="240"/>
              <w:ind w:left="1035" w:hanging="1035"/>
            </w:pPr>
          </w:p>
        </w:tc>
        <w:tc>
          <w:tcPr>
            <w:tcW w:w="12452" w:type="dxa"/>
            <w:gridSpan w:val="4"/>
          </w:tcPr>
          <w:p w:rsidR="008C345D" w:rsidRDefault="008C345D" w:rsidP="00753AD2">
            <w:pPr>
              <w:pStyle w:val="Table"/>
              <w:tabs>
                <w:tab w:val="left" w:pos="1035"/>
              </w:tabs>
              <w:spacing w:before="240"/>
              <w:ind w:left="1035" w:hanging="1035"/>
            </w:pPr>
            <w:r>
              <w:t>Study Vacation</w:t>
            </w:r>
          </w:p>
        </w:tc>
      </w:tr>
    </w:tbl>
    <w:p w:rsidR="008C345D" w:rsidRDefault="008C345D" w:rsidP="008C345D">
      <w:pPr>
        <w:ind w:right="558"/>
        <w:rPr>
          <w:sz w:val="20"/>
          <w:szCs w:val="20"/>
        </w:rPr>
      </w:pPr>
    </w:p>
    <w:p w:rsidR="008C345D" w:rsidRPr="00802949" w:rsidRDefault="008C345D" w:rsidP="008C345D">
      <w:pPr>
        <w:ind w:right="558"/>
        <w:rPr>
          <w:sz w:val="20"/>
          <w:szCs w:val="20"/>
        </w:rPr>
      </w:pPr>
      <w:r w:rsidRPr="00802949">
        <w:rPr>
          <w:sz w:val="20"/>
          <w:szCs w:val="20"/>
        </w:rPr>
        <w:t>Please note that the sequence of some topics may change due to availability of staff, resources or due to unforeseen circumstances</w:t>
      </w:r>
      <w:r>
        <w:rPr>
          <w:sz w:val="20"/>
          <w:szCs w:val="20"/>
        </w:rPr>
        <w:t>.</w:t>
      </w:r>
    </w:p>
    <w:p w:rsidR="008C345D" w:rsidRDefault="008C345D" w:rsidP="008C345D">
      <w:pPr>
        <w:pStyle w:val="Inserts"/>
        <w:ind w:left="0"/>
        <w:rPr>
          <w:color w:val="00B050"/>
          <w:sz w:val="18"/>
          <w:szCs w:val="18"/>
        </w:rPr>
      </w:pPr>
    </w:p>
    <w:p w:rsidR="008C345D" w:rsidRDefault="008C345D" w:rsidP="008C345D">
      <w:pPr>
        <w:spacing w:before="120"/>
        <w:rPr>
          <w:sz w:val="32"/>
          <w:szCs w:val="32"/>
        </w:rPr>
      </w:pPr>
    </w:p>
    <w:p w:rsidR="003A2156" w:rsidRDefault="003A2156" w:rsidP="00D236E3">
      <w:pPr>
        <w:ind w:right="558"/>
        <w:rPr>
          <w:sz w:val="20"/>
          <w:szCs w:val="20"/>
        </w:rPr>
      </w:pPr>
    </w:p>
    <w:sectPr w:rsidR="003A2156" w:rsidSect="008652F8">
      <w:pgSz w:w="16838" w:h="11899" w:orient="landscape" w:code="9"/>
      <w:pgMar w:top="851" w:right="539" w:bottom="851" w:left="851" w:header="1021"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3AA" w:rsidRDefault="00A303AA" w:rsidP="00E70E9D">
      <w:pPr>
        <w:pStyle w:val="MainHead"/>
      </w:pPr>
      <w:r>
        <w:separator/>
      </w:r>
    </w:p>
  </w:endnote>
  <w:endnote w:type="continuationSeparator" w:id="0">
    <w:p w:rsidR="00A303AA" w:rsidRDefault="00A303AA" w:rsidP="00E70E9D">
      <w:pPr>
        <w:pStyle w:val="MainHe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477" w:rsidRDefault="00DB4477">
    <w:pPr>
      <w:pStyle w:val="a9"/>
      <w:jc w:val="right"/>
    </w:pPr>
  </w:p>
  <w:p w:rsidR="00DB4477" w:rsidRDefault="00DB4477" w:rsidP="004A6C46">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477" w:rsidRDefault="00DB4477">
    <w:pPr>
      <w:pStyle w:val="a9"/>
    </w:pPr>
    <w:r>
      <w:rPr>
        <w:noProof/>
        <w:lang w:val="en-US" w:bidi="th-TH"/>
      </w:rPr>
      <mc:AlternateContent>
        <mc:Choice Requires="wpg">
          <w:drawing>
            <wp:anchor distT="0" distB="0" distL="114300" distR="114300" simplePos="0" relativeHeight="251656704" behindDoc="0" locked="0" layoutInCell="1" allowOverlap="1">
              <wp:simplePos x="0" y="0"/>
              <wp:positionH relativeFrom="page">
                <wp:align>center</wp:align>
              </wp:positionH>
              <wp:positionV relativeFrom="line">
                <wp:align>top</wp:align>
              </wp:positionV>
              <wp:extent cx="7366635" cy="228600"/>
              <wp:effectExtent l="0" t="0" r="24765" b="1905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228600"/>
                        <a:chOff x="321" y="14850"/>
                        <a:chExt cx="11601" cy="547"/>
                      </a:xfrm>
                    </wpg:grpSpPr>
                    <wps:wsp>
                      <wps:cNvPr id="268" name="Rectangle 159"/>
                      <wps:cNvSpPr>
                        <a:spLocks noChangeArrowheads="1"/>
                      </wps:cNvSpPr>
                      <wps:spPr bwMode="auto">
                        <a:xfrm>
                          <a:off x="321" y="14850"/>
                          <a:ext cx="11601" cy="547"/>
                        </a:xfrm>
                        <a:prstGeom prst="rect">
                          <a:avLst/>
                        </a:prstGeom>
                        <a:solidFill>
                          <a:schemeClr val="tx1"/>
                        </a:solidFill>
                        <a:ln w="9525">
                          <a:solidFill>
                            <a:srgbClr val="000000"/>
                          </a:solidFill>
                          <a:miter lim="800000"/>
                          <a:headEnd/>
                          <a:tailEnd/>
                        </a:ln>
                        <a:extLst/>
                      </wps:spPr>
                      <wps:bodyPr rot="0" vert="horz" wrap="square" lIns="91440" tIns="45720" rIns="91440" bIns="45720" anchor="t" anchorCtr="0" upright="1">
                        <a:noAutofit/>
                      </wps:bodyPr>
                    </wps:wsp>
                    <wps:wsp>
                      <wps:cNvPr id="266" name="Rectangle 157"/>
                      <wps:cNvSpPr>
                        <a:spLocks noChangeArrowheads="1"/>
                      </wps:cNvSpPr>
                      <wps:spPr bwMode="auto">
                        <a:xfrm>
                          <a:off x="374" y="14850"/>
                          <a:ext cx="9346" cy="547"/>
                        </a:xfrm>
                        <a:prstGeom prst="rect">
                          <a:avLst/>
                        </a:prstGeom>
                        <a:solidFill>
                          <a:schemeClr val="tx1"/>
                        </a:solidFill>
                        <a:ln w="0">
                          <a:noFill/>
                          <a:miter lim="800000"/>
                          <a:headEnd/>
                          <a:tailEnd/>
                        </a:ln>
                        <a:extLst/>
                      </wps:spPr>
                      <wps:txbx>
                        <w:txbxContent>
                          <w:sdt>
                            <w:sdtPr>
                              <w:rPr>
                                <w:b/>
                                <w:color w:val="FFFFFF" w:themeColor="background1"/>
                                <w:sz w:val="18"/>
                                <w:szCs w:val="16"/>
                              </w:rPr>
                              <w:alias w:val="Address"/>
                              <w:id w:val="52815789"/>
                              <w:dataBinding w:prefixMappings="xmlns:ns0='http://schemas.microsoft.com/office/2006/coverPageProps'" w:xpath="/ns0:CoverPageProperties[1]/ns0:CompanyAddress[1]" w:storeItemID="{55AF091B-3C7A-41E3-B477-F2FDAA23CFDA}"/>
                              <w:text w:multiLine="1"/>
                            </w:sdtPr>
                            <w:sdtEndPr/>
                            <w:sdtContent>
                              <w:p w:rsidR="00DB4477" w:rsidRPr="00A32311" w:rsidRDefault="00FF066A" w:rsidP="00A32311">
                                <w:pPr>
                                  <w:pStyle w:val="a9"/>
                                  <w:shd w:val="clear" w:color="auto" w:fill="000000" w:themeFill="text1"/>
                                  <w:rPr>
                                    <w:color w:val="FFFFFF" w:themeColor="background1"/>
                                    <w:spacing w:val="60"/>
                                    <w:sz w:val="18"/>
                                  </w:rPr>
                                </w:pPr>
                                <w:r>
                                  <w:rPr>
                                    <w:b/>
                                    <w:color w:val="FFFFFF" w:themeColor="background1"/>
                                    <w:sz w:val="18"/>
                                    <w:szCs w:val="16"/>
                                  </w:rPr>
                                  <w:t>College of Arts, Society and Education</w:t>
                                </w:r>
                                <w:r w:rsidR="00DB4477">
                                  <w:rPr>
                                    <w:rFonts w:cs="Angsana New" w:hint="cs"/>
                                    <w:b/>
                                    <w:color w:val="FFFFFF" w:themeColor="background1"/>
                                    <w:sz w:val="18"/>
                                    <w:szCs w:val="16"/>
                                    <w:lang w:bidi="th-TH"/>
                                  </w:rPr>
                                  <w:t xml:space="preserve">                                                    PL</w:t>
                                </w:r>
                                <w:r w:rsidR="00DB4477">
                                  <w:rPr>
                                    <w:rFonts w:cs="Angsana New"/>
                                    <w:b/>
                                    <w:color w:val="FFFFFF" w:themeColor="background1"/>
                                    <w:sz w:val="18"/>
                                    <w:szCs w:val="16"/>
                                    <w:lang w:bidi="th-TH"/>
                                  </w:rPr>
                                  <w:t>2110-3110</w:t>
                                </w:r>
                              </w:p>
                            </w:sdtContent>
                          </w:sdt>
                          <w:p w:rsidR="00DB4477" w:rsidRDefault="00DB4477" w:rsidP="00F52C65">
                            <w:pPr>
                              <w:pStyle w:val="a7"/>
                              <w:shd w:val="clear" w:color="auto" w:fill="000000" w:themeFill="text1"/>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850"/>
                          <a:ext cx="2102" cy="547"/>
                        </a:xfrm>
                        <a:prstGeom prst="rect">
                          <a:avLst/>
                        </a:prstGeom>
                        <a:solidFill>
                          <a:schemeClr val="tx1"/>
                        </a:solidFill>
                        <a:extLst>
                          <a:ext uri="{91240B29-F687-4F45-9708-019B960494DF}">
                            <a14:hiddenLine xmlns:a14="http://schemas.microsoft.com/office/drawing/2010/main" w="9525">
                              <a:solidFill>
                                <a:srgbClr val="000000"/>
                              </a:solidFill>
                              <a:miter lim="800000"/>
                              <a:headEnd/>
                              <a:tailEnd/>
                            </a14:hiddenLine>
                          </a:ext>
                        </a:extLst>
                      </wps:spPr>
                      <wps:txbx>
                        <w:txbxContent>
                          <w:p w:rsidR="00DB4477" w:rsidRPr="00F52C65" w:rsidRDefault="00DB4477" w:rsidP="00F52C65">
                            <w:pPr>
                              <w:pStyle w:val="a9"/>
                              <w:shd w:val="clear" w:color="auto" w:fill="000000" w:themeFill="text1"/>
                              <w:jc w:val="right"/>
                              <w:rPr>
                                <w:color w:val="FFFFFF" w:themeColor="background1"/>
                                <w:sz w:val="18"/>
                              </w:rPr>
                            </w:pPr>
                            <w:r w:rsidRPr="00F52C65">
                              <w:rPr>
                                <w:color w:val="FFFFFF" w:themeColor="background1"/>
                                <w:sz w:val="18"/>
                              </w:rPr>
                              <w:t xml:space="preserve">Page </w:t>
                            </w:r>
                            <w:r w:rsidRPr="00F52C65">
                              <w:rPr>
                                <w:sz w:val="18"/>
                              </w:rPr>
                              <w:fldChar w:fldCharType="begin"/>
                            </w:r>
                            <w:r w:rsidRPr="00F52C65">
                              <w:rPr>
                                <w:sz w:val="18"/>
                              </w:rPr>
                              <w:instrText xml:space="preserve"> PAGE   \* MERGEFORMAT </w:instrText>
                            </w:r>
                            <w:r w:rsidRPr="00F52C65">
                              <w:rPr>
                                <w:sz w:val="18"/>
                              </w:rPr>
                              <w:fldChar w:fldCharType="separate"/>
                            </w:r>
                            <w:r w:rsidR="006547F6" w:rsidRPr="006547F6">
                              <w:rPr>
                                <w:noProof/>
                                <w:color w:val="FFFFFF" w:themeColor="background1"/>
                                <w:sz w:val="18"/>
                              </w:rPr>
                              <w:t>2</w:t>
                            </w:r>
                            <w:r w:rsidRPr="00F52C65">
                              <w:rPr>
                                <w:noProof/>
                                <w:color w:val="FFFFFF" w:themeColor="background1"/>
                                <w:sz w:val="18"/>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026" style="position:absolute;margin-left:0;margin-top:0;width:580.05pt;height:18pt;z-index:25165670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">
              <v:rect id="Rectangle 159" o:spid="_x0000_s1027"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ng5cEA&#10;AADcAAAADwAAAGRycy9kb3ducmV2LnhtbERPy26CQBTdN/EfJtekuzpAG6PoSJT0tXAj+gE3zBWI&#10;zB1kRqB/31k06fLkvLfZZFoxUO8aywriRQSCuLS64UrB5fzxsgLhPLLG1jIp+CEH2W72tMVU25FP&#10;NBS+EiGEXYoKau+7VEpX1mTQLWxHHLir7Q36APtK6h7HEG5amUTRUhpsODTU2FFeU3krHkaBLN7G&#10;4X1cu0P+tY4P+8vr5/HOSj3Pp/0GhKfJ/4v/3N9aQbIMa8OZcAT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p4OXBAAAA3AAAAA8AAAAAAAAAAAAAAAAAmAIAAGRycy9kb3du&#10;cmV2LnhtbFBLBQYAAAAABAAEAPUAAACGAwAAAAA=&#10;" fillcolor="black [3213]"/>
              <v:rect id="Rectangle 157" o:spid="_x0000_s1028" style="position:absolute;left:374;top:14850;width:9346;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BIhcUA&#10;AADcAAAADwAAAGRycy9kb3ducmV2LnhtbESPwWrDMBBE74H+g9hCb4ncNDGpG8WYmkAvOcTtByzW&#10;xnZqrYykxm6/vgoEchxm5g2zzSfTiws531lW8LxIQBDXVnfcKPj63M83IHxA1thbJgW/5CHfPcy2&#10;mGk78pEuVWhEhLDPUEEbwpBJ6euWDPqFHYijd7LOYIjSNVI7HCPc9HKZJKk02HFcaHGg95bq7+rH&#10;KDCMZbV+Xe3P9lDQpnR/L8fTWamnx6l4AxFoCvfwrf2hFSzTFK5n4hGQu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0EiFxQAAANwAAAAPAAAAAAAAAAAAAAAAAJgCAABkcnMv&#10;ZG93bnJldi54bWxQSwUGAAAAAAQABAD1AAAAigMAAAAA&#10;" fillcolor="black [3213]" stroked="f" strokeweight="0">
                <v:textbox>
                  <w:txbxContent>
                    <w:sdt>
                      <w:sdtPr>
                        <w:rPr>
                          <w:b/>
                          <w:color w:val="FFFFFF" w:themeColor="background1"/>
                          <w:sz w:val="18"/>
                          <w:szCs w:val="16"/>
                        </w:rPr>
                        <w:alias w:val="Address"/>
                        <w:id w:val="52815789"/>
                        <w:dataBinding w:prefixMappings="xmlns:ns0='http://schemas.microsoft.com/office/2006/coverPageProps'" w:xpath="/ns0:CoverPageProperties[1]/ns0:CompanyAddress[1]" w:storeItemID="{55AF091B-3C7A-41E3-B477-F2FDAA23CFDA}"/>
                        <w:text w:multiLine="1"/>
                      </w:sdtPr>
                      <w:sdtEndPr/>
                      <w:sdtContent>
                        <w:p w:rsidR="00DB4477" w:rsidRPr="00A32311" w:rsidRDefault="00FF066A" w:rsidP="00A32311">
                          <w:pPr>
                            <w:pStyle w:val="a9"/>
                            <w:shd w:val="clear" w:color="auto" w:fill="000000" w:themeFill="text1"/>
                            <w:rPr>
                              <w:color w:val="FFFFFF" w:themeColor="background1"/>
                              <w:spacing w:val="60"/>
                              <w:sz w:val="18"/>
                            </w:rPr>
                          </w:pPr>
                          <w:r>
                            <w:rPr>
                              <w:b/>
                              <w:color w:val="FFFFFF" w:themeColor="background1"/>
                              <w:sz w:val="18"/>
                              <w:szCs w:val="16"/>
                            </w:rPr>
                            <w:t>College of Arts, Society and Education</w:t>
                          </w:r>
                          <w:r w:rsidR="00DB4477">
                            <w:rPr>
                              <w:rFonts w:cs="Angsana New" w:hint="cs"/>
                              <w:b/>
                              <w:color w:val="FFFFFF" w:themeColor="background1"/>
                              <w:sz w:val="18"/>
                              <w:szCs w:val="16"/>
                              <w:lang w:bidi="th-TH"/>
                            </w:rPr>
                            <w:t xml:space="preserve">                                                    PL</w:t>
                          </w:r>
                          <w:r w:rsidR="00DB4477">
                            <w:rPr>
                              <w:rFonts w:cs="Angsana New"/>
                              <w:b/>
                              <w:color w:val="FFFFFF" w:themeColor="background1"/>
                              <w:sz w:val="18"/>
                              <w:szCs w:val="16"/>
                              <w:lang w:bidi="th-TH"/>
                            </w:rPr>
                            <w:t>2110-3110</w:t>
                          </w:r>
                        </w:p>
                      </w:sdtContent>
                    </w:sdt>
                    <w:p w:rsidR="00DB4477" w:rsidRDefault="00DB4477" w:rsidP="00F52C65">
                      <w:pPr>
                        <w:pStyle w:val="a7"/>
                        <w:shd w:val="clear" w:color="auto" w:fill="000000" w:themeFill="text1"/>
                        <w:rPr>
                          <w:color w:val="FFFFFF" w:themeColor="background1"/>
                        </w:rPr>
                      </w:pPr>
                    </w:p>
                  </w:txbxContent>
                </v:textbox>
              </v:rect>
              <v:rect id="Rectangle 158" o:spid="_x0000_s1029" style="position:absolute;left:9763;top:14850;width:2102;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t8AA&#10;AADcAAAADwAAAGRycy9kb3ducmV2LnhtbESPS6vCMBSE94L/IRzBjWiqV3xUo1y9CG597Y/NsS02&#10;J71N1PrvjSC4HGbmG2a+rE0h7lS53LKCfi8CQZxYnXOq4HjYdCcgnEfWWFgmBU9ysFw0G3OMtX3w&#10;ju57n4oAYRejgsz7MpbSJRkZdD1bEgfvYiuDPsgqlbrCR4CbQg6iaCQN5hwWMixpnVFy3d+MgqGZ&#10;rHjKm7+zr08ysT/0T9RRqt2qf2cgPNX+G/60t1rBYDSG95lwBO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G+t8AAAADcAAAADwAAAAAAAAAAAAAAAACYAgAAZHJzL2Rvd25y&#10;ZXYueG1sUEsFBgAAAAAEAAQA9QAAAIUDAAAAAA==&#10;" fillcolor="black [3213]" stroked="f">
                <v:textbox>
                  <w:txbxContent>
                    <w:p w:rsidR="00DB4477" w:rsidRPr="00F52C65" w:rsidRDefault="00DB4477" w:rsidP="00F52C65">
                      <w:pPr>
                        <w:pStyle w:val="a9"/>
                        <w:shd w:val="clear" w:color="auto" w:fill="000000" w:themeFill="text1"/>
                        <w:jc w:val="right"/>
                        <w:rPr>
                          <w:color w:val="FFFFFF" w:themeColor="background1"/>
                          <w:sz w:val="18"/>
                        </w:rPr>
                      </w:pPr>
                      <w:r w:rsidRPr="00F52C65">
                        <w:rPr>
                          <w:color w:val="FFFFFF" w:themeColor="background1"/>
                          <w:sz w:val="18"/>
                        </w:rPr>
                        <w:t xml:space="preserve">Page </w:t>
                      </w:r>
                      <w:r w:rsidRPr="00F52C65">
                        <w:rPr>
                          <w:sz w:val="18"/>
                        </w:rPr>
                        <w:fldChar w:fldCharType="begin"/>
                      </w:r>
                      <w:r w:rsidRPr="00F52C65">
                        <w:rPr>
                          <w:sz w:val="18"/>
                        </w:rPr>
                        <w:instrText xml:space="preserve"> PAGE   \* MERGEFORMAT </w:instrText>
                      </w:r>
                      <w:r w:rsidRPr="00F52C65">
                        <w:rPr>
                          <w:sz w:val="18"/>
                        </w:rPr>
                        <w:fldChar w:fldCharType="separate"/>
                      </w:r>
                      <w:r w:rsidR="006547F6" w:rsidRPr="006547F6">
                        <w:rPr>
                          <w:noProof/>
                          <w:color w:val="FFFFFF" w:themeColor="background1"/>
                          <w:sz w:val="18"/>
                        </w:rPr>
                        <w:t>2</w:t>
                      </w:r>
                      <w:r w:rsidRPr="00F52C65">
                        <w:rPr>
                          <w:noProof/>
                          <w:color w:val="FFFFFF" w:themeColor="background1"/>
                          <w:sz w:val="18"/>
                        </w:rPr>
                        <w:fldChar w:fldCharType="end"/>
                      </w:r>
                    </w:p>
                  </w:txbxContent>
                </v:textbox>
              </v:rect>
              <w10:wrap type="topAndBottom" anchorx="page" anchory="line"/>
            </v:group>
          </w:pict>
        </mc:Fallback>
      </mc:AlternateContent>
    </w:r>
    <w:r w:rsidRPr="004B1F82">
      <w:rPr>
        <w:b/>
        <w:color w:val="FFFFFF"/>
        <w:sz w:val="16"/>
        <w:szCs w:val="16"/>
      </w:rPr>
      <w:t xml:space="preserve">School of </w:t>
    </w:r>
    <w:r>
      <w:rPr>
        <w:b/>
        <w:color w:val="FFFFFF"/>
        <w:sz w:val="16"/>
        <w:szCs w:val="16"/>
      </w:rPr>
      <w:t>[Insert School]</w:t>
    </w:r>
    <w:r w:rsidRPr="004B1F82">
      <w:rPr>
        <w:b/>
        <w:color w:val="FFFFFF"/>
        <w:sz w:val="16"/>
        <w:szCs w:val="16"/>
      </w:rPr>
      <w:tab/>
    </w:r>
    <w:r w:rsidRPr="004B1F82">
      <w:rPr>
        <w:b/>
        <w:color w:val="FFFFFF"/>
        <w:sz w:val="16"/>
        <w:szCs w:val="16"/>
      </w:rPr>
      <w:tab/>
    </w:r>
    <w:r>
      <w:rPr>
        <w:b/>
        <w:color w:val="FFFFFF"/>
        <w:sz w:val="16"/>
        <w:szCs w:val="16"/>
      </w:rPr>
      <w:t xml:space="preserve">[Insert </w:t>
    </w:r>
    <w:r w:rsidRPr="004B1F82">
      <w:rPr>
        <w:b/>
        <w:color w:val="FFFFFF"/>
        <w:sz w:val="16"/>
        <w:szCs w:val="16"/>
      </w:rPr>
      <w:t>Subject Code</w:t>
    </w:r>
    <w:r>
      <w:rPr>
        <w:b/>
        <w:color w:val="FFFFFF"/>
        <w:sz w:val="16"/>
        <w:szCs w:val="16"/>
      </w:rPr>
      <w:t>]</w:t>
    </w:r>
  </w:p>
  <w:p w:rsidR="00DB4477" w:rsidRDefault="00DB4477">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3AA" w:rsidRDefault="00A303AA" w:rsidP="00E70E9D">
      <w:pPr>
        <w:pStyle w:val="MainHead"/>
      </w:pPr>
      <w:r>
        <w:separator/>
      </w:r>
    </w:p>
  </w:footnote>
  <w:footnote w:type="continuationSeparator" w:id="0">
    <w:p w:rsidR="00A303AA" w:rsidRDefault="00A303AA" w:rsidP="00E70E9D">
      <w:pPr>
        <w:pStyle w:val="MainHead"/>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477" w:rsidRDefault="00DB447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477" w:rsidRDefault="00DB447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69671D"/>
    <w:multiLevelType w:val="hybridMultilevel"/>
    <w:tmpl w:val="20F2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93A92"/>
    <w:multiLevelType w:val="multilevel"/>
    <w:tmpl w:val="7716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3B586F"/>
    <w:multiLevelType w:val="hybridMultilevel"/>
    <w:tmpl w:val="24CC21F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09F371E7"/>
    <w:multiLevelType w:val="hybridMultilevel"/>
    <w:tmpl w:val="D9B0BB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0A5A5556"/>
    <w:multiLevelType w:val="hybridMultilevel"/>
    <w:tmpl w:val="7632F2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AF33506"/>
    <w:multiLevelType w:val="hybridMultilevel"/>
    <w:tmpl w:val="A770F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B9510F6"/>
    <w:multiLevelType w:val="hybridMultilevel"/>
    <w:tmpl w:val="369ED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D84448E"/>
    <w:multiLevelType w:val="hybridMultilevel"/>
    <w:tmpl w:val="6A0CB942"/>
    <w:lvl w:ilvl="0" w:tplc="00010409">
      <w:start w:val="1"/>
      <w:numFmt w:val="bullet"/>
      <w:lvlText w:val=""/>
      <w:lvlJc w:val="left"/>
      <w:pPr>
        <w:tabs>
          <w:tab w:val="num" w:pos="2160"/>
        </w:tabs>
        <w:ind w:left="2160" w:hanging="360"/>
      </w:pPr>
      <w:rPr>
        <w:rFonts w:ascii="Symbol" w:hAnsi="Symbol"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9">
    <w:nsid w:val="0F6720E7"/>
    <w:multiLevelType w:val="hybridMultilevel"/>
    <w:tmpl w:val="1166BC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Symbol"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Symbol"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11162A2F"/>
    <w:multiLevelType w:val="hybridMultilevel"/>
    <w:tmpl w:val="F50C4D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1318324A"/>
    <w:multiLevelType w:val="hybridMultilevel"/>
    <w:tmpl w:val="37340E14"/>
    <w:lvl w:ilvl="0" w:tplc="821015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5F7320"/>
    <w:multiLevelType w:val="hybridMultilevel"/>
    <w:tmpl w:val="BD1EC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F8B4558"/>
    <w:multiLevelType w:val="hybridMultilevel"/>
    <w:tmpl w:val="EAB0F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344293"/>
    <w:multiLevelType w:val="hybridMultilevel"/>
    <w:tmpl w:val="C6E48B00"/>
    <w:lvl w:ilvl="0" w:tplc="083ADDBC">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C480234"/>
    <w:multiLevelType w:val="multilevel"/>
    <w:tmpl w:val="4FE6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B974CC"/>
    <w:multiLevelType w:val="hybridMultilevel"/>
    <w:tmpl w:val="EE76C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F07630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nsid w:val="312B0470"/>
    <w:multiLevelType w:val="hybridMultilevel"/>
    <w:tmpl w:val="FAE01D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Symbol"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Symbol"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313501B2"/>
    <w:multiLevelType w:val="multilevel"/>
    <w:tmpl w:val="7262B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2C86206"/>
    <w:multiLevelType w:val="hybridMultilevel"/>
    <w:tmpl w:val="9EA251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37C53A9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38001197"/>
    <w:multiLevelType w:val="multilevel"/>
    <w:tmpl w:val="EB84D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00C48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424F07CC"/>
    <w:multiLevelType w:val="hybridMultilevel"/>
    <w:tmpl w:val="5CD8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FA22C5"/>
    <w:multiLevelType w:val="multilevel"/>
    <w:tmpl w:val="112C3710"/>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44F4146A"/>
    <w:multiLevelType w:val="hybridMultilevel"/>
    <w:tmpl w:val="A7AAAA0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6666747"/>
    <w:multiLevelType w:val="hybridMultilevel"/>
    <w:tmpl w:val="BAFAAF10"/>
    <w:lvl w:ilvl="0" w:tplc="7C36980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8216B06"/>
    <w:multiLevelType w:val="hybridMultilevel"/>
    <w:tmpl w:val="346C6F9C"/>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Symbol"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Symbol"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Symbol" w:hint="default"/>
      </w:rPr>
    </w:lvl>
    <w:lvl w:ilvl="8" w:tplc="0C090005" w:tentative="1">
      <w:start w:val="1"/>
      <w:numFmt w:val="bullet"/>
      <w:lvlText w:val=""/>
      <w:lvlJc w:val="left"/>
      <w:pPr>
        <w:ind w:left="6510" w:hanging="360"/>
      </w:pPr>
      <w:rPr>
        <w:rFonts w:ascii="Wingdings" w:hAnsi="Wingdings" w:hint="default"/>
      </w:rPr>
    </w:lvl>
  </w:abstractNum>
  <w:abstractNum w:abstractNumId="29">
    <w:nsid w:val="49561D31"/>
    <w:multiLevelType w:val="hybridMultilevel"/>
    <w:tmpl w:val="17FEB044"/>
    <w:lvl w:ilvl="0" w:tplc="A13AB1CC">
      <w:start w:val="1"/>
      <w:numFmt w:val="bullet"/>
      <w:lvlText w:val=""/>
      <w:lvlJc w:val="left"/>
      <w:pPr>
        <w:ind w:left="779" w:hanging="360"/>
      </w:pPr>
      <w:rPr>
        <w:rFonts w:ascii="Symbol" w:hAnsi="Symbol" w:hint="default"/>
        <w:color w:val="auto"/>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30">
    <w:nsid w:val="4D305FC3"/>
    <w:multiLevelType w:val="hybridMultilevel"/>
    <w:tmpl w:val="FC90E032"/>
    <w:lvl w:ilvl="0" w:tplc="7040D7FE">
      <w:start w:val="1"/>
      <w:numFmt w:val="bullet"/>
      <w:lvlText w:val=""/>
      <w:lvlJc w:val="left"/>
      <w:pPr>
        <w:tabs>
          <w:tab w:val="num" w:pos="720"/>
        </w:tabs>
        <w:ind w:left="720" w:hanging="360"/>
      </w:pPr>
      <w:rPr>
        <w:rFonts w:ascii="Wingdings" w:hAnsi="Wingdings" w:hint="default"/>
        <w:color w:val="0000FF"/>
      </w:rPr>
    </w:lvl>
    <w:lvl w:ilvl="1" w:tplc="D4065C64">
      <w:numFmt w:val="bullet"/>
      <w:lvlText w:val=""/>
      <w:lvlJc w:val="left"/>
      <w:pPr>
        <w:tabs>
          <w:tab w:val="num" w:pos="360"/>
        </w:tabs>
        <w:ind w:left="360" w:hanging="360"/>
      </w:pPr>
      <w:rPr>
        <w:rFonts w:ascii="Symbol" w:eastAsia="Times New Roman" w:hAnsi="Symbol" w:hint="default"/>
        <w:color w:val="0000FF"/>
        <w:w w:val="0"/>
      </w:rPr>
    </w:lvl>
    <w:lvl w:ilvl="2" w:tplc="4EB84B48">
      <w:start w:val="1"/>
      <w:numFmt w:val="bullet"/>
      <w:lvlText w:val=""/>
      <w:lvlJc w:val="left"/>
      <w:pPr>
        <w:tabs>
          <w:tab w:val="num" w:pos="1077"/>
        </w:tabs>
        <w:ind w:left="1060" w:hanging="340"/>
      </w:pPr>
      <w:rPr>
        <w:rFonts w:ascii="Symbol" w:hAnsi="Symbol" w:hint="default"/>
        <w:color w:val="3366FF"/>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31">
    <w:nsid w:val="50C2593A"/>
    <w:multiLevelType w:val="hybridMultilevel"/>
    <w:tmpl w:val="B1CA2D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Symbol"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Symbol" w:hint="default"/>
      </w:rPr>
    </w:lvl>
    <w:lvl w:ilvl="8" w:tplc="0C090005" w:tentative="1">
      <w:start w:val="1"/>
      <w:numFmt w:val="bullet"/>
      <w:lvlText w:val=""/>
      <w:lvlJc w:val="left"/>
      <w:pPr>
        <w:ind w:left="7200" w:hanging="360"/>
      </w:pPr>
      <w:rPr>
        <w:rFonts w:ascii="Wingdings" w:hAnsi="Wingdings" w:hint="default"/>
      </w:rPr>
    </w:lvl>
  </w:abstractNum>
  <w:abstractNum w:abstractNumId="32">
    <w:nsid w:val="53413172"/>
    <w:multiLevelType w:val="hybridMultilevel"/>
    <w:tmpl w:val="7D24432A"/>
    <w:lvl w:ilvl="0" w:tplc="D4065C64">
      <w:numFmt w:val="bullet"/>
      <w:lvlText w:val=""/>
      <w:lvlJc w:val="left"/>
      <w:pPr>
        <w:tabs>
          <w:tab w:val="num" w:pos="720"/>
        </w:tabs>
        <w:ind w:left="7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59736805"/>
    <w:multiLevelType w:val="hybridMultilevel"/>
    <w:tmpl w:val="C6006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EC42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nsid w:val="5CC832BF"/>
    <w:multiLevelType w:val="multilevel"/>
    <w:tmpl w:val="1E16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FE3188"/>
    <w:multiLevelType w:val="hybridMultilevel"/>
    <w:tmpl w:val="B1F0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FA6BC6"/>
    <w:multiLevelType w:val="hybridMultilevel"/>
    <w:tmpl w:val="7632F2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57D4AD3"/>
    <w:multiLevelType w:val="hybridMultilevel"/>
    <w:tmpl w:val="8FC875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6AC60068"/>
    <w:multiLevelType w:val="hybridMultilevel"/>
    <w:tmpl w:val="F72E4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993E66"/>
    <w:multiLevelType w:val="hybridMultilevel"/>
    <w:tmpl w:val="7B4EC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09F6067"/>
    <w:multiLevelType w:val="hybridMultilevel"/>
    <w:tmpl w:val="05EC9A94"/>
    <w:lvl w:ilvl="0" w:tplc="AE8A66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891594"/>
    <w:multiLevelType w:val="hybridMultilevel"/>
    <w:tmpl w:val="F2381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2"/>
  </w:num>
  <w:num w:numId="4">
    <w:abstractNumId w:val="10"/>
  </w:num>
  <w:num w:numId="5">
    <w:abstractNumId w:val="20"/>
  </w:num>
  <w:num w:numId="6">
    <w:abstractNumId w:val="18"/>
  </w:num>
  <w:num w:numId="7">
    <w:abstractNumId w:val="9"/>
  </w:num>
  <w:num w:numId="8">
    <w:abstractNumId w:val="31"/>
  </w:num>
  <w:num w:numId="9">
    <w:abstractNumId w:val="28"/>
  </w:num>
  <w:num w:numId="10">
    <w:abstractNumId w:val="39"/>
  </w:num>
  <w:num w:numId="11">
    <w:abstractNumId w:val="22"/>
  </w:num>
  <w:num w:numId="12">
    <w:abstractNumId w:val="11"/>
  </w:num>
  <w:num w:numId="13">
    <w:abstractNumId w:val="3"/>
  </w:num>
  <w:num w:numId="14">
    <w:abstractNumId w:val="24"/>
  </w:num>
  <w:num w:numId="15">
    <w:abstractNumId w:val="41"/>
  </w:num>
  <w:num w:numId="16">
    <w:abstractNumId w:val="12"/>
  </w:num>
  <w:num w:numId="17">
    <w:abstractNumId w:val="27"/>
  </w:num>
  <w:num w:numId="18">
    <w:abstractNumId w:val="14"/>
  </w:num>
  <w:num w:numId="19">
    <w:abstractNumId w:val="29"/>
  </w:num>
  <w:num w:numId="20">
    <w:abstractNumId w:val="16"/>
  </w:num>
  <w:num w:numId="21">
    <w:abstractNumId w:val="6"/>
  </w:num>
  <w:num w:numId="22">
    <w:abstractNumId w:val="37"/>
  </w:num>
  <w:num w:numId="23">
    <w:abstractNumId w:val="5"/>
  </w:num>
  <w:num w:numId="24">
    <w:abstractNumId w:val="42"/>
  </w:num>
  <w:num w:numId="25">
    <w:abstractNumId w:val="13"/>
  </w:num>
  <w:num w:numId="26">
    <w:abstractNumId w:val="19"/>
  </w:num>
  <w:num w:numId="27">
    <w:abstractNumId w:val="35"/>
  </w:num>
  <w:num w:numId="28">
    <w:abstractNumId w:val="25"/>
  </w:num>
  <w:num w:numId="29">
    <w:abstractNumId w:val="15"/>
  </w:num>
  <w:num w:numId="30">
    <w:abstractNumId w:val="2"/>
  </w:num>
  <w:num w:numId="31">
    <w:abstractNumId w:val="30"/>
  </w:num>
  <w:num w:numId="32">
    <w:abstractNumId w:val="21"/>
  </w:num>
  <w:num w:numId="33">
    <w:abstractNumId w:val="34"/>
  </w:num>
  <w:num w:numId="34">
    <w:abstractNumId w:val="26"/>
  </w:num>
  <w:num w:numId="3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36"/>
  </w:num>
  <w:num w:numId="37">
    <w:abstractNumId w:val="1"/>
  </w:num>
  <w:num w:numId="38">
    <w:abstractNumId w:val="40"/>
  </w:num>
  <w:num w:numId="39">
    <w:abstractNumId w:val="23"/>
  </w:num>
  <w:num w:numId="40">
    <w:abstractNumId w:val="33"/>
  </w:num>
  <w:num w:numId="41">
    <w:abstractNumId w:val="17"/>
  </w:num>
  <w:num w:numId="42">
    <w:abstractNumId w:val="38"/>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QzNDexMDUzNjO2tDRQ0lEKTi0uzszPAykwrAUA689QESwAAAA="/>
  </w:docVars>
  <w:rsids>
    <w:rsidRoot w:val="0093014C"/>
    <w:rsid w:val="000000AC"/>
    <w:rsid w:val="0000124F"/>
    <w:rsid w:val="00003727"/>
    <w:rsid w:val="00005DC5"/>
    <w:rsid w:val="0000716A"/>
    <w:rsid w:val="000154E8"/>
    <w:rsid w:val="000218AA"/>
    <w:rsid w:val="00021B52"/>
    <w:rsid w:val="00022F56"/>
    <w:rsid w:val="00024E82"/>
    <w:rsid w:val="0002746D"/>
    <w:rsid w:val="00030B8B"/>
    <w:rsid w:val="000312AE"/>
    <w:rsid w:val="00032979"/>
    <w:rsid w:val="00034B5B"/>
    <w:rsid w:val="000351AB"/>
    <w:rsid w:val="00035F99"/>
    <w:rsid w:val="00036A59"/>
    <w:rsid w:val="00037F69"/>
    <w:rsid w:val="00046419"/>
    <w:rsid w:val="000504BF"/>
    <w:rsid w:val="0005156E"/>
    <w:rsid w:val="0005197B"/>
    <w:rsid w:val="00052563"/>
    <w:rsid w:val="000529DB"/>
    <w:rsid w:val="00052FCD"/>
    <w:rsid w:val="00053BAA"/>
    <w:rsid w:val="00055711"/>
    <w:rsid w:val="00056C6F"/>
    <w:rsid w:val="000643A2"/>
    <w:rsid w:val="00066A28"/>
    <w:rsid w:val="000679A3"/>
    <w:rsid w:val="00067B47"/>
    <w:rsid w:val="000724BB"/>
    <w:rsid w:val="00074A3F"/>
    <w:rsid w:val="000763E2"/>
    <w:rsid w:val="00081113"/>
    <w:rsid w:val="00082416"/>
    <w:rsid w:val="0008603E"/>
    <w:rsid w:val="0009050F"/>
    <w:rsid w:val="00090CCB"/>
    <w:rsid w:val="000921ED"/>
    <w:rsid w:val="00093A33"/>
    <w:rsid w:val="00094685"/>
    <w:rsid w:val="00094AE6"/>
    <w:rsid w:val="00095186"/>
    <w:rsid w:val="000956BC"/>
    <w:rsid w:val="000A5048"/>
    <w:rsid w:val="000A5067"/>
    <w:rsid w:val="000A6B14"/>
    <w:rsid w:val="000B09E9"/>
    <w:rsid w:val="000B5CA7"/>
    <w:rsid w:val="000B639B"/>
    <w:rsid w:val="000B6E29"/>
    <w:rsid w:val="000C0444"/>
    <w:rsid w:val="000C1834"/>
    <w:rsid w:val="000C193C"/>
    <w:rsid w:val="000C1E4A"/>
    <w:rsid w:val="000D1400"/>
    <w:rsid w:val="000D60F0"/>
    <w:rsid w:val="000D7D43"/>
    <w:rsid w:val="000E08DB"/>
    <w:rsid w:val="000F1316"/>
    <w:rsid w:val="001003D0"/>
    <w:rsid w:val="001007CA"/>
    <w:rsid w:val="001033AF"/>
    <w:rsid w:val="00105C9E"/>
    <w:rsid w:val="001102EA"/>
    <w:rsid w:val="00110F9D"/>
    <w:rsid w:val="001113C6"/>
    <w:rsid w:val="00111FF5"/>
    <w:rsid w:val="00112EF8"/>
    <w:rsid w:val="00114B16"/>
    <w:rsid w:val="00114ED1"/>
    <w:rsid w:val="00121ACB"/>
    <w:rsid w:val="00121C2A"/>
    <w:rsid w:val="001247DB"/>
    <w:rsid w:val="0012481B"/>
    <w:rsid w:val="00131012"/>
    <w:rsid w:val="00133E21"/>
    <w:rsid w:val="00134C0D"/>
    <w:rsid w:val="00141164"/>
    <w:rsid w:val="00146070"/>
    <w:rsid w:val="001461A6"/>
    <w:rsid w:val="00146A6F"/>
    <w:rsid w:val="00150348"/>
    <w:rsid w:val="001524DE"/>
    <w:rsid w:val="00154AE5"/>
    <w:rsid w:val="00154C74"/>
    <w:rsid w:val="00155B51"/>
    <w:rsid w:val="00160B5E"/>
    <w:rsid w:val="00161BA6"/>
    <w:rsid w:val="0016230C"/>
    <w:rsid w:val="001631CB"/>
    <w:rsid w:val="0016369E"/>
    <w:rsid w:val="00164905"/>
    <w:rsid w:val="001701A0"/>
    <w:rsid w:val="00171594"/>
    <w:rsid w:val="001722F3"/>
    <w:rsid w:val="0017313F"/>
    <w:rsid w:val="00174F84"/>
    <w:rsid w:val="00176689"/>
    <w:rsid w:val="00176BBA"/>
    <w:rsid w:val="00176F3A"/>
    <w:rsid w:val="001775C7"/>
    <w:rsid w:val="00181449"/>
    <w:rsid w:val="0018335E"/>
    <w:rsid w:val="00184D0B"/>
    <w:rsid w:val="00187790"/>
    <w:rsid w:val="00193E5B"/>
    <w:rsid w:val="001A34D7"/>
    <w:rsid w:val="001A71ED"/>
    <w:rsid w:val="001A7804"/>
    <w:rsid w:val="001B2183"/>
    <w:rsid w:val="001B2B2D"/>
    <w:rsid w:val="001B54B3"/>
    <w:rsid w:val="001C0F15"/>
    <w:rsid w:val="001C130E"/>
    <w:rsid w:val="001C2887"/>
    <w:rsid w:val="001C52A6"/>
    <w:rsid w:val="001C60CD"/>
    <w:rsid w:val="001C67CF"/>
    <w:rsid w:val="001D1F5A"/>
    <w:rsid w:val="001D648B"/>
    <w:rsid w:val="001D73DE"/>
    <w:rsid w:val="001E4086"/>
    <w:rsid w:val="001F12CC"/>
    <w:rsid w:val="001F3058"/>
    <w:rsid w:val="001F4AE7"/>
    <w:rsid w:val="001F51E1"/>
    <w:rsid w:val="00204EF2"/>
    <w:rsid w:val="0021408D"/>
    <w:rsid w:val="00215957"/>
    <w:rsid w:val="002219F5"/>
    <w:rsid w:val="00222A72"/>
    <w:rsid w:val="00224792"/>
    <w:rsid w:val="00225D71"/>
    <w:rsid w:val="0023186F"/>
    <w:rsid w:val="00231EE8"/>
    <w:rsid w:val="00232118"/>
    <w:rsid w:val="00233462"/>
    <w:rsid w:val="00234162"/>
    <w:rsid w:val="00234A33"/>
    <w:rsid w:val="00234C07"/>
    <w:rsid w:val="00235583"/>
    <w:rsid w:val="00242473"/>
    <w:rsid w:val="00242AF6"/>
    <w:rsid w:val="00242CE2"/>
    <w:rsid w:val="002441B7"/>
    <w:rsid w:val="00245A23"/>
    <w:rsid w:val="00245A59"/>
    <w:rsid w:val="002512C4"/>
    <w:rsid w:val="00252CD6"/>
    <w:rsid w:val="00254949"/>
    <w:rsid w:val="00263F96"/>
    <w:rsid w:val="00265654"/>
    <w:rsid w:val="00267799"/>
    <w:rsid w:val="0027055C"/>
    <w:rsid w:val="0027105F"/>
    <w:rsid w:val="00280048"/>
    <w:rsid w:val="00283BAD"/>
    <w:rsid w:val="0028403C"/>
    <w:rsid w:val="00286883"/>
    <w:rsid w:val="00291B26"/>
    <w:rsid w:val="00291E1F"/>
    <w:rsid w:val="002933B7"/>
    <w:rsid w:val="00293613"/>
    <w:rsid w:val="002A135D"/>
    <w:rsid w:val="002A17B2"/>
    <w:rsid w:val="002A363C"/>
    <w:rsid w:val="002B0A7E"/>
    <w:rsid w:val="002B1DD0"/>
    <w:rsid w:val="002B23D9"/>
    <w:rsid w:val="002B3792"/>
    <w:rsid w:val="002B3C10"/>
    <w:rsid w:val="002B58D6"/>
    <w:rsid w:val="002B7135"/>
    <w:rsid w:val="002C65A1"/>
    <w:rsid w:val="002C66EA"/>
    <w:rsid w:val="002C6816"/>
    <w:rsid w:val="002D4C65"/>
    <w:rsid w:val="002D67CD"/>
    <w:rsid w:val="002E05C9"/>
    <w:rsid w:val="002E0C84"/>
    <w:rsid w:val="002E0DBE"/>
    <w:rsid w:val="002E13DA"/>
    <w:rsid w:val="002E160F"/>
    <w:rsid w:val="002E255D"/>
    <w:rsid w:val="002E3969"/>
    <w:rsid w:val="002E4AF0"/>
    <w:rsid w:val="002E58B9"/>
    <w:rsid w:val="002E6750"/>
    <w:rsid w:val="002E6A31"/>
    <w:rsid w:val="002E6A8C"/>
    <w:rsid w:val="002F1A9C"/>
    <w:rsid w:val="002F38F0"/>
    <w:rsid w:val="002F3A11"/>
    <w:rsid w:val="002F5A2F"/>
    <w:rsid w:val="003003FD"/>
    <w:rsid w:val="0030416E"/>
    <w:rsid w:val="0030493E"/>
    <w:rsid w:val="0030749A"/>
    <w:rsid w:val="00307B87"/>
    <w:rsid w:val="003148EA"/>
    <w:rsid w:val="00316DBF"/>
    <w:rsid w:val="00316DFC"/>
    <w:rsid w:val="003233DE"/>
    <w:rsid w:val="00325181"/>
    <w:rsid w:val="0032708E"/>
    <w:rsid w:val="0032797D"/>
    <w:rsid w:val="00330D1C"/>
    <w:rsid w:val="0033179C"/>
    <w:rsid w:val="00331FA3"/>
    <w:rsid w:val="00333805"/>
    <w:rsid w:val="0033477B"/>
    <w:rsid w:val="00335D73"/>
    <w:rsid w:val="003371D7"/>
    <w:rsid w:val="00343908"/>
    <w:rsid w:val="00350B69"/>
    <w:rsid w:val="00351F57"/>
    <w:rsid w:val="0035310A"/>
    <w:rsid w:val="003531D0"/>
    <w:rsid w:val="00355006"/>
    <w:rsid w:val="0035799A"/>
    <w:rsid w:val="00360488"/>
    <w:rsid w:val="00361F20"/>
    <w:rsid w:val="00364929"/>
    <w:rsid w:val="0036503F"/>
    <w:rsid w:val="0036533B"/>
    <w:rsid w:val="00366493"/>
    <w:rsid w:val="00370028"/>
    <w:rsid w:val="003702DF"/>
    <w:rsid w:val="00371661"/>
    <w:rsid w:val="00372039"/>
    <w:rsid w:val="00373D84"/>
    <w:rsid w:val="003743E4"/>
    <w:rsid w:val="00380C75"/>
    <w:rsid w:val="0038185C"/>
    <w:rsid w:val="0038308B"/>
    <w:rsid w:val="003857A8"/>
    <w:rsid w:val="003869A0"/>
    <w:rsid w:val="00390B41"/>
    <w:rsid w:val="003934B3"/>
    <w:rsid w:val="00394231"/>
    <w:rsid w:val="00395FFA"/>
    <w:rsid w:val="003961F9"/>
    <w:rsid w:val="003966D6"/>
    <w:rsid w:val="00396C7E"/>
    <w:rsid w:val="0039728A"/>
    <w:rsid w:val="0039769C"/>
    <w:rsid w:val="003A2156"/>
    <w:rsid w:val="003A469A"/>
    <w:rsid w:val="003A66D5"/>
    <w:rsid w:val="003B2A6D"/>
    <w:rsid w:val="003B4748"/>
    <w:rsid w:val="003B5572"/>
    <w:rsid w:val="003B5779"/>
    <w:rsid w:val="003C12E5"/>
    <w:rsid w:val="003C3486"/>
    <w:rsid w:val="003C4883"/>
    <w:rsid w:val="003D033B"/>
    <w:rsid w:val="003D31D3"/>
    <w:rsid w:val="003D4B17"/>
    <w:rsid w:val="003D7E70"/>
    <w:rsid w:val="003E52A7"/>
    <w:rsid w:val="003E58E4"/>
    <w:rsid w:val="003E7A6F"/>
    <w:rsid w:val="003E7C98"/>
    <w:rsid w:val="003F02D3"/>
    <w:rsid w:val="003F0647"/>
    <w:rsid w:val="003F093A"/>
    <w:rsid w:val="003F3198"/>
    <w:rsid w:val="003F3A3D"/>
    <w:rsid w:val="003F56B7"/>
    <w:rsid w:val="003F59E6"/>
    <w:rsid w:val="003F5DC8"/>
    <w:rsid w:val="003F6033"/>
    <w:rsid w:val="003F6FDE"/>
    <w:rsid w:val="003F70BA"/>
    <w:rsid w:val="0040125C"/>
    <w:rsid w:val="0040404B"/>
    <w:rsid w:val="00407599"/>
    <w:rsid w:val="00410357"/>
    <w:rsid w:val="004121BD"/>
    <w:rsid w:val="004156F5"/>
    <w:rsid w:val="004159C2"/>
    <w:rsid w:val="004161A2"/>
    <w:rsid w:val="0041766A"/>
    <w:rsid w:val="004226ED"/>
    <w:rsid w:val="004232E1"/>
    <w:rsid w:val="004253BA"/>
    <w:rsid w:val="00426D6C"/>
    <w:rsid w:val="00430549"/>
    <w:rsid w:val="004321D0"/>
    <w:rsid w:val="0043273E"/>
    <w:rsid w:val="00435454"/>
    <w:rsid w:val="00446201"/>
    <w:rsid w:val="00451562"/>
    <w:rsid w:val="00452513"/>
    <w:rsid w:val="00452DEC"/>
    <w:rsid w:val="00456F91"/>
    <w:rsid w:val="00457D43"/>
    <w:rsid w:val="004610F8"/>
    <w:rsid w:val="0046117E"/>
    <w:rsid w:val="00462E3C"/>
    <w:rsid w:val="00463C6C"/>
    <w:rsid w:val="00466DB8"/>
    <w:rsid w:val="00470F32"/>
    <w:rsid w:val="00472B5B"/>
    <w:rsid w:val="00481455"/>
    <w:rsid w:val="004814F4"/>
    <w:rsid w:val="00484CB8"/>
    <w:rsid w:val="004852DB"/>
    <w:rsid w:val="00485E99"/>
    <w:rsid w:val="00487B0D"/>
    <w:rsid w:val="00493EDA"/>
    <w:rsid w:val="00496080"/>
    <w:rsid w:val="004976E1"/>
    <w:rsid w:val="004A119A"/>
    <w:rsid w:val="004A1DAF"/>
    <w:rsid w:val="004A2DE8"/>
    <w:rsid w:val="004A6C46"/>
    <w:rsid w:val="004B15C4"/>
    <w:rsid w:val="004B2981"/>
    <w:rsid w:val="004B47AD"/>
    <w:rsid w:val="004B56A7"/>
    <w:rsid w:val="004B6577"/>
    <w:rsid w:val="004B6741"/>
    <w:rsid w:val="004B7BB3"/>
    <w:rsid w:val="004C0FAF"/>
    <w:rsid w:val="004C2EDE"/>
    <w:rsid w:val="004C5919"/>
    <w:rsid w:val="004C6A1D"/>
    <w:rsid w:val="004D07B1"/>
    <w:rsid w:val="004D4874"/>
    <w:rsid w:val="004D6E5A"/>
    <w:rsid w:val="004D7892"/>
    <w:rsid w:val="004E0192"/>
    <w:rsid w:val="004E02F1"/>
    <w:rsid w:val="004E0CC3"/>
    <w:rsid w:val="004E1897"/>
    <w:rsid w:val="004E2BCA"/>
    <w:rsid w:val="004E41CD"/>
    <w:rsid w:val="004E57B4"/>
    <w:rsid w:val="004E5B45"/>
    <w:rsid w:val="004F2ACE"/>
    <w:rsid w:val="004F6A11"/>
    <w:rsid w:val="004F6A46"/>
    <w:rsid w:val="004F6FDE"/>
    <w:rsid w:val="00515855"/>
    <w:rsid w:val="00516864"/>
    <w:rsid w:val="005245BE"/>
    <w:rsid w:val="00524EC9"/>
    <w:rsid w:val="00525787"/>
    <w:rsid w:val="0052790E"/>
    <w:rsid w:val="00535C35"/>
    <w:rsid w:val="005363D0"/>
    <w:rsid w:val="005439EF"/>
    <w:rsid w:val="00544463"/>
    <w:rsid w:val="0054667F"/>
    <w:rsid w:val="005501E9"/>
    <w:rsid w:val="0055348E"/>
    <w:rsid w:val="00556E40"/>
    <w:rsid w:val="005647FD"/>
    <w:rsid w:val="00565D50"/>
    <w:rsid w:val="00565FB7"/>
    <w:rsid w:val="005706BE"/>
    <w:rsid w:val="005710B6"/>
    <w:rsid w:val="00576ADB"/>
    <w:rsid w:val="005803B0"/>
    <w:rsid w:val="005807FD"/>
    <w:rsid w:val="0058394C"/>
    <w:rsid w:val="00583A8D"/>
    <w:rsid w:val="005876D1"/>
    <w:rsid w:val="00587A72"/>
    <w:rsid w:val="00590817"/>
    <w:rsid w:val="00592143"/>
    <w:rsid w:val="00593A9A"/>
    <w:rsid w:val="00597590"/>
    <w:rsid w:val="005977F7"/>
    <w:rsid w:val="005A0979"/>
    <w:rsid w:val="005A0D7B"/>
    <w:rsid w:val="005A44E8"/>
    <w:rsid w:val="005A4E07"/>
    <w:rsid w:val="005A54C7"/>
    <w:rsid w:val="005A7A6B"/>
    <w:rsid w:val="005B1BB6"/>
    <w:rsid w:val="005B5915"/>
    <w:rsid w:val="005B5A03"/>
    <w:rsid w:val="005B6EBD"/>
    <w:rsid w:val="005C0E50"/>
    <w:rsid w:val="005C10BE"/>
    <w:rsid w:val="005C1904"/>
    <w:rsid w:val="005C259F"/>
    <w:rsid w:val="005C6B2B"/>
    <w:rsid w:val="005C7B76"/>
    <w:rsid w:val="005D1486"/>
    <w:rsid w:val="005D5C86"/>
    <w:rsid w:val="005E6CE5"/>
    <w:rsid w:val="005E6F64"/>
    <w:rsid w:val="005E7E94"/>
    <w:rsid w:val="005F0481"/>
    <w:rsid w:val="005F147F"/>
    <w:rsid w:val="005F201B"/>
    <w:rsid w:val="005F4304"/>
    <w:rsid w:val="005F57B6"/>
    <w:rsid w:val="005F7378"/>
    <w:rsid w:val="00607E1D"/>
    <w:rsid w:val="006103F7"/>
    <w:rsid w:val="00610499"/>
    <w:rsid w:val="0061379B"/>
    <w:rsid w:val="006166F3"/>
    <w:rsid w:val="006205AA"/>
    <w:rsid w:val="006212D6"/>
    <w:rsid w:val="006232A6"/>
    <w:rsid w:val="00630F94"/>
    <w:rsid w:val="00630F9A"/>
    <w:rsid w:val="0063564D"/>
    <w:rsid w:val="00635ED7"/>
    <w:rsid w:val="00636846"/>
    <w:rsid w:val="00637626"/>
    <w:rsid w:val="0063792F"/>
    <w:rsid w:val="00642D0A"/>
    <w:rsid w:val="00643714"/>
    <w:rsid w:val="0064385C"/>
    <w:rsid w:val="00646149"/>
    <w:rsid w:val="006472A4"/>
    <w:rsid w:val="00652FA2"/>
    <w:rsid w:val="00653287"/>
    <w:rsid w:val="006547F6"/>
    <w:rsid w:val="006559A6"/>
    <w:rsid w:val="00657334"/>
    <w:rsid w:val="00662E01"/>
    <w:rsid w:val="006660C6"/>
    <w:rsid w:val="00666C59"/>
    <w:rsid w:val="006679B6"/>
    <w:rsid w:val="00671667"/>
    <w:rsid w:val="00672B16"/>
    <w:rsid w:val="00675451"/>
    <w:rsid w:val="006763FD"/>
    <w:rsid w:val="00676F99"/>
    <w:rsid w:val="00677F82"/>
    <w:rsid w:val="00680E96"/>
    <w:rsid w:val="0068179E"/>
    <w:rsid w:val="00682633"/>
    <w:rsid w:val="00684168"/>
    <w:rsid w:val="00685017"/>
    <w:rsid w:val="0069042F"/>
    <w:rsid w:val="0069164B"/>
    <w:rsid w:val="00695120"/>
    <w:rsid w:val="00695C16"/>
    <w:rsid w:val="006A0CE9"/>
    <w:rsid w:val="006A165B"/>
    <w:rsid w:val="006A58A3"/>
    <w:rsid w:val="006A5F29"/>
    <w:rsid w:val="006A6EB3"/>
    <w:rsid w:val="006B2106"/>
    <w:rsid w:val="006B382D"/>
    <w:rsid w:val="006B4951"/>
    <w:rsid w:val="006B4D28"/>
    <w:rsid w:val="006C073B"/>
    <w:rsid w:val="006C0CCB"/>
    <w:rsid w:val="006C408E"/>
    <w:rsid w:val="006C40E1"/>
    <w:rsid w:val="006C7A44"/>
    <w:rsid w:val="006D56A0"/>
    <w:rsid w:val="006D6CE0"/>
    <w:rsid w:val="006E0C30"/>
    <w:rsid w:val="006E1F78"/>
    <w:rsid w:val="006E28AF"/>
    <w:rsid w:val="006E4F31"/>
    <w:rsid w:val="006E64BA"/>
    <w:rsid w:val="006E7129"/>
    <w:rsid w:val="006F06D6"/>
    <w:rsid w:val="006F7C7D"/>
    <w:rsid w:val="00702C08"/>
    <w:rsid w:val="007032DE"/>
    <w:rsid w:val="007068AB"/>
    <w:rsid w:val="007075D3"/>
    <w:rsid w:val="007112C8"/>
    <w:rsid w:val="00713701"/>
    <w:rsid w:val="00714D77"/>
    <w:rsid w:val="007150F8"/>
    <w:rsid w:val="007205C1"/>
    <w:rsid w:val="00724553"/>
    <w:rsid w:val="0072753F"/>
    <w:rsid w:val="00732F16"/>
    <w:rsid w:val="00733893"/>
    <w:rsid w:val="00737F14"/>
    <w:rsid w:val="00740A33"/>
    <w:rsid w:val="0074464D"/>
    <w:rsid w:val="0074577C"/>
    <w:rsid w:val="007459A3"/>
    <w:rsid w:val="007538EF"/>
    <w:rsid w:val="00753AD2"/>
    <w:rsid w:val="007547B2"/>
    <w:rsid w:val="00756874"/>
    <w:rsid w:val="00756C54"/>
    <w:rsid w:val="007638CA"/>
    <w:rsid w:val="0077658B"/>
    <w:rsid w:val="007771B2"/>
    <w:rsid w:val="0077765B"/>
    <w:rsid w:val="00780F4C"/>
    <w:rsid w:val="00781F20"/>
    <w:rsid w:val="007823CA"/>
    <w:rsid w:val="00785B8A"/>
    <w:rsid w:val="007874FE"/>
    <w:rsid w:val="00792328"/>
    <w:rsid w:val="00794C89"/>
    <w:rsid w:val="00797BAC"/>
    <w:rsid w:val="007A1625"/>
    <w:rsid w:val="007A2925"/>
    <w:rsid w:val="007A296C"/>
    <w:rsid w:val="007A4225"/>
    <w:rsid w:val="007A4E3D"/>
    <w:rsid w:val="007A5AD2"/>
    <w:rsid w:val="007A6040"/>
    <w:rsid w:val="007B04B3"/>
    <w:rsid w:val="007B0D5F"/>
    <w:rsid w:val="007B20C2"/>
    <w:rsid w:val="007B294C"/>
    <w:rsid w:val="007B2AAA"/>
    <w:rsid w:val="007B3361"/>
    <w:rsid w:val="007B33AE"/>
    <w:rsid w:val="007B6D57"/>
    <w:rsid w:val="007C0327"/>
    <w:rsid w:val="007C1AE8"/>
    <w:rsid w:val="007C51D7"/>
    <w:rsid w:val="007C5895"/>
    <w:rsid w:val="007C65D1"/>
    <w:rsid w:val="007D022D"/>
    <w:rsid w:val="007D0E17"/>
    <w:rsid w:val="007D1016"/>
    <w:rsid w:val="007D1704"/>
    <w:rsid w:val="007D3625"/>
    <w:rsid w:val="007D3BA0"/>
    <w:rsid w:val="007D59DC"/>
    <w:rsid w:val="007D6339"/>
    <w:rsid w:val="007D76FC"/>
    <w:rsid w:val="007E087C"/>
    <w:rsid w:val="007E2288"/>
    <w:rsid w:val="007E3C9F"/>
    <w:rsid w:val="007E3FEF"/>
    <w:rsid w:val="007E6745"/>
    <w:rsid w:val="007E7B6F"/>
    <w:rsid w:val="007F1CE4"/>
    <w:rsid w:val="007F422F"/>
    <w:rsid w:val="007F7759"/>
    <w:rsid w:val="00800733"/>
    <w:rsid w:val="00800D0F"/>
    <w:rsid w:val="0080130B"/>
    <w:rsid w:val="00801DB5"/>
    <w:rsid w:val="00802949"/>
    <w:rsid w:val="0080308B"/>
    <w:rsid w:val="00803228"/>
    <w:rsid w:val="00806F12"/>
    <w:rsid w:val="0081133A"/>
    <w:rsid w:val="00812421"/>
    <w:rsid w:val="008126D7"/>
    <w:rsid w:val="0081520D"/>
    <w:rsid w:val="00820B08"/>
    <w:rsid w:val="00821A59"/>
    <w:rsid w:val="008220DE"/>
    <w:rsid w:val="00822452"/>
    <w:rsid w:val="0082272B"/>
    <w:rsid w:val="00822C3C"/>
    <w:rsid w:val="008239D1"/>
    <w:rsid w:val="00823B14"/>
    <w:rsid w:val="00823B33"/>
    <w:rsid w:val="00825F78"/>
    <w:rsid w:val="008268E0"/>
    <w:rsid w:val="00827333"/>
    <w:rsid w:val="00831EE2"/>
    <w:rsid w:val="008353D3"/>
    <w:rsid w:val="008354C1"/>
    <w:rsid w:val="00836F12"/>
    <w:rsid w:val="00840EC7"/>
    <w:rsid w:val="0084198D"/>
    <w:rsid w:val="00843B7C"/>
    <w:rsid w:val="00844C9E"/>
    <w:rsid w:val="00844CC0"/>
    <w:rsid w:val="008463C0"/>
    <w:rsid w:val="00856AF2"/>
    <w:rsid w:val="00856F9D"/>
    <w:rsid w:val="00860289"/>
    <w:rsid w:val="00860706"/>
    <w:rsid w:val="0086324B"/>
    <w:rsid w:val="00863BC4"/>
    <w:rsid w:val="008652F8"/>
    <w:rsid w:val="00865F99"/>
    <w:rsid w:val="008720D3"/>
    <w:rsid w:val="008724D5"/>
    <w:rsid w:val="00874F09"/>
    <w:rsid w:val="0088038E"/>
    <w:rsid w:val="00883F97"/>
    <w:rsid w:val="00887146"/>
    <w:rsid w:val="00890DAE"/>
    <w:rsid w:val="00893264"/>
    <w:rsid w:val="00893C63"/>
    <w:rsid w:val="00897165"/>
    <w:rsid w:val="008A5229"/>
    <w:rsid w:val="008A649B"/>
    <w:rsid w:val="008A76A2"/>
    <w:rsid w:val="008B3BB4"/>
    <w:rsid w:val="008B45DC"/>
    <w:rsid w:val="008C0A8D"/>
    <w:rsid w:val="008C1685"/>
    <w:rsid w:val="008C1B27"/>
    <w:rsid w:val="008C24F2"/>
    <w:rsid w:val="008C25F5"/>
    <w:rsid w:val="008C345D"/>
    <w:rsid w:val="008C502A"/>
    <w:rsid w:val="008C5743"/>
    <w:rsid w:val="008C5856"/>
    <w:rsid w:val="008C74B8"/>
    <w:rsid w:val="008C76AE"/>
    <w:rsid w:val="008C7C39"/>
    <w:rsid w:val="008C7F31"/>
    <w:rsid w:val="008D0D80"/>
    <w:rsid w:val="008D3822"/>
    <w:rsid w:val="008D743F"/>
    <w:rsid w:val="008E0669"/>
    <w:rsid w:val="008E15C3"/>
    <w:rsid w:val="008E223C"/>
    <w:rsid w:val="008E468B"/>
    <w:rsid w:val="008E7790"/>
    <w:rsid w:val="008F0304"/>
    <w:rsid w:val="008F5163"/>
    <w:rsid w:val="008F5B4F"/>
    <w:rsid w:val="008F6C07"/>
    <w:rsid w:val="008F702E"/>
    <w:rsid w:val="009051B8"/>
    <w:rsid w:val="0090670B"/>
    <w:rsid w:val="00907E3E"/>
    <w:rsid w:val="009231E0"/>
    <w:rsid w:val="009235E8"/>
    <w:rsid w:val="00923B1D"/>
    <w:rsid w:val="009240C7"/>
    <w:rsid w:val="009251B7"/>
    <w:rsid w:val="00925F0D"/>
    <w:rsid w:val="00926E58"/>
    <w:rsid w:val="0093014C"/>
    <w:rsid w:val="00931900"/>
    <w:rsid w:val="0093207E"/>
    <w:rsid w:val="00933C26"/>
    <w:rsid w:val="009352EA"/>
    <w:rsid w:val="00936345"/>
    <w:rsid w:val="0094387F"/>
    <w:rsid w:val="00943D04"/>
    <w:rsid w:val="00945411"/>
    <w:rsid w:val="009470BE"/>
    <w:rsid w:val="00950DC7"/>
    <w:rsid w:val="00957E36"/>
    <w:rsid w:val="0096351B"/>
    <w:rsid w:val="0096589B"/>
    <w:rsid w:val="00970C69"/>
    <w:rsid w:val="00971107"/>
    <w:rsid w:val="009718EF"/>
    <w:rsid w:val="00973BD7"/>
    <w:rsid w:val="009755E7"/>
    <w:rsid w:val="009760DE"/>
    <w:rsid w:val="009766BB"/>
    <w:rsid w:val="00976831"/>
    <w:rsid w:val="00977F3E"/>
    <w:rsid w:val="009800AE"/>
    <w:rsid w:val="00980399"/>
    <w:rsid w:val="009843F4"/>
    <w:rsid w:val="0098448E"/>
    <w:rsid w:val="00984AD2"/>
    <w:rsid w:val="00991864"/>
    <w:rsid w:val="00991C5A"/>
    <w:rsid w:val="00991E7D"/>
    <w:rsid w:val="00993EE2"/>
    <w:rsid w:val="009A48EF"/>
    <w:rsid w:val="009A580D"/>
    <w:rsid w:val="009A59E0"/>
    <w:rsid w:val="009B0D72"/>
    <w:rsid w:val="009B17A8"/>
    <w:rsid w:val="009B17E6"/>
    <w:rsid w:val="009C04F5"/>
    <w:rsid w:val="009C0631"/>
    <w:rsid w:val="009C28A8"/>
    <w:rsid w:val="009C32B3"/>
    <w:rsid w:val="009C32D3"/>
    <w:rsid w:val="009C6FD1"/>
    <w:rsid w:val="009D25FF"/>
    <w:rsid w:val="009D6217"/>
    <w:rsid w:val="009D7621"/>
    <w:rsid w:val="009E44BE"/>
    <w:rsid w:val="009E586E"/>
    <w:rsid w:val="009E5D02"/>
    <w:rsid w:val="009E6553"/>
    <w:rsid w:val="009E7C8F"/>
    <w:rsid w:val="009F2371"/>
    <w:rsid w:val="009F4065"/>
    <w:rsid w:val="009F53A4"/>
    <w:rsid w:val="00A02E50"/>
    <w:rsid w:val="00A03887"/>
    <w:rsid w:val="00A03E28"/>
    <w:rsid w:val="00A04ED6"/>
    <w:rsid w:val="00A06E0D"/>
    <w:rsid w:val="00A11B21"/>
    <w:rsid w:val="00A12034"/>
    <w:rsid w:val="00A14CA0"/>
    <w:rsid w:val="00A20250"/>
    <w:rsid w:val="00A24F87"/>
    <w:rsid w:val="00A254B8"/>
    <w:rsid w:val="00A2705F"/>
    <w:rsid w:val="00A303AA"/>
    <w:rsid w:val="00A32311"/>
    <w:rsid w:val="00A32FB2"/>
    <w:rsid w:val="00A33B4A"/>
    <w:rsid w:val="00A3612F"/>
    <w:rsid w:val="00A37406"/>
    <w:rsid w:val="00A37A61"/>
    <w:rsid w:val="00A41133"/>
    <w:rsid w:val="00A41A58"/>
    <w:rsid w:val="00A41FEE"/>
    <w:rsid w:val="00A450C9"/>
    <w:rsid w:val="00A477CB"/>
    <w:rsid w:val="00A50B7B"/>
    <w:rsid w:val="00A52CC5"/>
    <w:rsid w:val="00A53600"/>
    <w:rsid w:val="00A60F14"/>
    <w:rsid w:val="00A63453"/>
    <w:rsid w:val="00A64E13"/>
    <w:rsid w:val="00A660ED"/>
    <w:rsid w:val="00A721F3"/>
    <w:rsid w:val="00A722C4"/>
    <w:rsid w:val="00A7414A"/>
    <w:rsid w:val="00A743A9"/>
    <w:rsid w:val="00A748D7"/>
    <w:rsid w:val="00A75967"/>
    <w:rsid w:val="00A85423"/>
    <w:rsid w:val="00A85A32"/>
    <w:rsid w:val="00A86A45"/>
    <w:rsid w:val="00A874A8"/>
    <w:rsid w:val="00A9398B"/>
    <w:rsid w:val="00A97FB4"/>
    <w:rsid w:val="00AA082C"/>
    <w:rsid w:val="00AA0F4B"/>
    <w:rsid w:val="00AA1D70"/>
    <w:rsid w:val="00AA5101"/>
    <w:rsid w:val="00AA56B4"/>
    <w:rsid w:val="00AA7BF7"/>
    <w:rsid w:val="00AB06A1"/>
    <w:rsid w:val="00AB1412"/>
    <w:rsid w:val="00AB1B95"/>
    <w:rsid w:val="00AB2428"/>
    <w:rsid w:val="00AB276B"/>
    <w:rsid w:val="00AB4788"/>
    <w:rsid w:val="00AB4BFB"/>
    <w:rsid w:val="00AB71BA"/>
    <w:rsid w:val="00AC0D4C"/>
    <w:rsid w:val="00AC0F63"/>
    <w:rsid w:val="00AC4BE8"/>
    <w:rsid w:val="00AC4DBB"/>
    <w:rsid w:val="00AC72B7"/>
    <w:rsid w:val="00AD0617"/>
    <w:rsid w:val="00AD701D"/>
    <w:rsid w:val="00AE2307"/>
    <w:rsid w:val="00AE462A"/>
    <w:rsid w:val="00AE5E6C"/>
    <w:rsid w:val="00AE6466"/>
    <w:rsid w:val="00AF2FCD"/>
    <w:rsid w:val="00B01576"/>
    <w:rsid w:val="00B033B3"/>
    <w:rsid w:val="00B06788"/>
    <w:rsid w:val="00B0686B"/>
    <w:rsid w:val="00B0745F"/>
    <w:rsid w:val="00B07692"/>
    <w:rsid w:val="00B10509"/>
    <w:rsid w:val="00B12B8F"/>
    <w:rsid w:val="00B12BF8"/>
    <w:rsid w:val="00B12C0A"/>
    <w:rsid w:val="00B152D7"/>
    <w:rsid w:val="00B2334F"/>
    <w:rsid w:val="00B2562B"/>
    <w:rsid w:val="00B25BB6"/>
    <w:rsid w:val="00B307F6"/>
    <w:rsid w:val="00B337A6"/>
    <w:rsid w:val="00B337FD"/>
    <w:rsid w:val="00B366D9"/>
    <w:rsid w:val="00B47796"/>
    <w:rsid w:val="00B51479"/>
    <w:rsid w:val="00B53533"/>
    <w:rsid w:val="00B53C50"/>
    <w:rsid w:val="00B60DBE"/>
    <w:rsid w:val="00B6145C"/>
    <w:rsid w:val="00B61F60"/>
    <w:rsid w:val="00B67E33"/>
    <w:rsid w:val="00B70A9D"/>
    <w:rsid w:val="00B717FB"/>
    <w:rsid w:val="00B71D89"/>
    <w:rsid w:val="00B72E29"/>
    <w:rsid w:val="00B77EA5"/>
    <w:rsid w:val="00B817BD"/>
    <w:rsid w:val="00B8180E"/>
    <w:rsid w:val="00B819DC"/>
    <w:rsid w:val="00B82F2B"/>
    <w:rsid w:val="00B83D03"/>
    <w:rsid w:val="00B858B3"/>
    <w:rsid w:val="00B91B0B"/>
    <w:rsid w:val="00B92C84"/>
    <w:rsid w:val="00BA0F7F"/>
    <w:rsid w:val="00BA15F9"/>
    <w:rsid w:val="00BB00E1"/>
    <w:rsid w:val="00BB071E"/>
    <w:rsid w:val="00BB2EA7"/>
    <w:rsid w:val="00BB442C"/>
    <w:rsid w:val="00BB5433"/>
    <w:rsid w:val="00BB5A7D"/>
    <w:rsid w:val="00BC0AAB"/>
    <w:rsid w:val="00BC2528"/>
    <w:rsid w:val="00BC2882"/>
    <w:rsid w:val="00BC2B87"/>
    <w:rsid w:val="00BC406A"/>
    <w:rsid w:val="00BC449B"/>
    <w:rsid w:val="00BC470B"/>
    <w:rsid w:val="00BC629E"/>
    <w:rsid w:val="00BC7A87"/>
    <w:rsid w:val="00BD261D"/>
    <w:rsid w:val="00BD26F9"/>
    <w:rsid w:val="00BD3E89"/>
    <w:rsid w:val="00BD6516"/>
    <w:rsid w:val="00BE18FB"/>
    <w:rsid w:val="00BE18FE"/>
    <w:rsid w:val="00BE1F15"/>
    <w:rsid w:val="00BE21E5"/>
    <w:rsid w:val="00BE2733"/>
    <w:rsid w:val="00BF0DF5"/>
    <w:rsid w:val="00BF1AEF"/>
    <w:rsid w:val="00BF5C3B"/>
    <w:rsid w:val="00BF71CA"/>
    <w:rsid w:val="00C02E22"/>
    <w:rsid w:val="00C07522"/>
    <w:rsid w:val="00C10A99"/>
    <w:rsid w:val="00C10AEC"/>
    <w:rsid w:val="00C11A7A"/>
    <w:rsid w:val="00C1258A"/>
    <w:rsid w:val="00C16AAF"/>
    <w:rsid w:val="00C17449"/>
    <w:rsid w:val="00C21126"/>
    <w:rsid w:val="00C226B5"/>
    <w:rsid w:val="00C24933"/>
    <w:rsid w:val="00C25077"/>
    <w:rsid w:val="00C27C88"/>
    <w:rsid w:val="00C30255"/>
    <w:rsid w:val="00C31C6E"/>
    <w:rsid w:val="00C31E61"/>
    <w:rsid w:val="00C436C9"/>
    <w:rsid w:val="00C43F5E"/>
    <w:rsid w:val="00C44B4D"/>
    <w:rsid w:val="00C51618"/>
    <w:rsid w:val="00C52B5A"/>
    <w:rsid w:val="00C53152"/>
    <w:rsid w:val="00C53529"/>
    <w:rsid w:val="00C54908"/>
    <w:rsid w:val="00C54D79"/>
    <w:rsid w:val="00C55E0F"/>
    <w:rsid w:val="00C6431F"/>
    <w:rsid w:val="00C64821"/>
    <w:rsid w:val="00C6482D"/>
    <w:rsid w:val="00C64BBC"/>
    <w:rsid w:val="00C67414"/>
    <w:rsid w:val="00C67429"/>
    <w:rsid w:val="00C70689"/>
    <w:rsid w:val="00C7162C"/>
    <w:rsid w:val="00C721B7"/>
    <w:rsid w:val="00C732E7"/>
    <w:rsid w:val="00C7656F"/>
    <w:rsid w:val="00C8194C"/>
    <w:rsid w:val="00C820A2"/>
    <w:rsid w:val="00C8357B"/>
    <w:rsid w:val="00C909C2"/>
    <w:rsid w:val="00C90F27"/>
    <w:rsid w:val="00C910F2"/>
    <w:rsid w:val="00C9295E"/>
    <w:rsid w:val="00C93B5D"/>
    <w:rsid w:val="00CA51A5"/>
    <w:rsid w:val="00CA555D"/>
    <w:rsid w:val="00CB0418"/>
    <w:rsid w:val="00CB0C4B"/>
    <w:rsid w:val="00CB182A"/>
    <w:rsid w:val="00CB19BD"/>
    <w:rsid w:val="00CB2BF8"/>
    <w:rsid w:val="00CB4EC1"/>
    <w:rsid w:val="00CB7C1D"/>
    <w:rsid w:val="00CC00BE"/>
    <w:rsid w:val="00CC11FC"/>
    <w:rsid w:val="00CC2412"/>
    <w:rsid w:val="00CC3252"/>
    <w:rsid w:val="00CC475E"/>
    <w:rsid w:val="00CC5E80"/>
    <w:rsid w:val="00CD1D1A"/>
    <w:rsid w:val="00CD287F"/>
    <w:rsid w:val="00CD5B3F"/>
    <w:rsid w:val="00CD60E5"/>
    <w:rsid w:val="00CD6FA0"/>
    <w:rsid w:val="00CE185C"/>
    <w:rsid w:val="00CE2735"/>
    <w:rsid w:val="00CE2D6D"/>
    <w:rsid w:val="00CE3C6A"/>
    <w:rsid w:val="00CE6181"/>
    <w:rsid w:val="00CE66B0"/>
    <w:rsid w:val="00CE780E"/>
    <w:rsid w:val="00CF11B6"/>
    <w:rsid w:val="00CF28C4"/>
    <w:rsid w:val="00CF54E9"/>
    <w:rsid w:val="00CF6F85"/>
    <w:rsid w:val="00D05B44"/>
    <w:rsid w:val="00D07FBE"/>
    <w:rsid w:val="00D159D4"/>
    <w:rsid w:val="00D2002D"/>
    <w:rsid w:val="00D20402"/>
    <w:rsid w:val="00D236E3"/>
    <w:rsid w:val="00D2575A"/>
    <w:rsid w:val="00D257FD"/>
    <w:rsid w:val="00D26816"/>
    <w:rsid w:val="00D26E8F"/>
    <w:rsid w:val="00D2752E"/>
    <w:rsid w:val="00D3082A"/>
    <w:rsid w:val="00D32297"/>
    <w:rsid w:val="00D33C5A"/>
    <w:rsid w:val="00D3495B"/>
    <w:rsid w:val="00D350DC"/>
    <w:rsid w:val="00D4061A"/>
    <w:rsid w:val="00D40F6A"/>
    <w:rsid w:val="00D46A8D"/>
    <w:rsid w:val="00D47963"/>
    <w:rsid w:val="00D50839"/>
    <w:rsid w:val="00D554F4"/>
    <w:rsid w:val="00D6028B"/>
    <w:rsid w:val="00D615A3"/>
    <w:rsid w:val="00D61B2E"/>
    <w:rsid w:val="00D67E6A"/>
    <w:rsid w:val="00D72B45"/>
    <w:rsid w:val="00D75D5D"/>
    <w:rsid w:val="00D77ABD"/>
    <w:rsid w:val="00D8349F"/>
    <w:rsid w:val="00D8472F"/>
    <w:rsid w:val="00D85181"/>
    <w:rsid w:val="00D906A0"/>
    <w:rsid w:val="00D92066"/>
    <w:rsid w:val="00D92384"/>
    <w:rsid w:val="00D9324A"/>
    <w:rsid w:val="00D97E58"/>
    <w:rsid w:val="00DA0F8D"/>
    <w:rsid w:val="00DA51A9"/>
    <w:rsid w:val="00DB2CC4"/>
    <w:rsid w:val="00DB4477"/>
    <w:rsid w:val="00DB5148"/>
    <w:rsid w:val="00DB7E94"/>
    <w:rsid w:val="00DC1733"/>
    <w:rsid w:val="00DC21D0"/>
    <w:rsid w:val="00DC2F19"/>
    <w:rsid w:val="00DD0544"/>
    <w:rsid w:val="00DD20FB"/>
    <w:rsid w:val="00DD3FCD"/>
    <w:rsid w:val="00DD6EF4"/>
    <w:rsid w:val="00DE2575"/>
    <w:rsid w:val="00DE2E02"/>
    <w:rsid w:val="00DE77E1"/>
    <w:rsid w:val="00DF0552"/>
    <w:rsid w:val="00DF0E68"/>
    <w:rsid w:val="00DF3898"/>
    <w:rsid w:val="00DF523F"/>
    <w:rsid w:val="00DF5299"/>
    <w:rsid w:val="00DF7EFC"/>
    <w:rsid w:val="00E02A35"/>
    <w:rsid w:val="00E0323C"/>
    <w:rsid w:val="00E11E44"/>
    <w:rsid w:val="00E12944"/>
    <w:rsid w:val="00E14192"/>
    <w:rsid w:val="00E1621C"/>
    <w:rsid w:val="00E16A50"/>
    <w:rsid w:val="00E17C17"/>
    <w:rsid w:val="00E25C1A"/>
    <w:rsid w:val="00E25EB7"/>
    <w:rsid w:val="00E26A06"/>
    <w:rsid w:val="00E3139E"/>
    <w:rsid w:val="00E31DDD"/>
    <w:rsid w:val="00E331D0"/>
    <w:rsid w:val="00E35F15"/>
    <w:rsid w:val="00E37679"/>
    <w:rsid w:val="00E4227F"/>
    <w:rsid w:val="00E433E6"/>
    <w:rsid w:val="00E433FD"/>
    <w:rsid w:val="00E43B0F"/>
    <w:rsid w:val="00E45442"/>
    <w:rsid w:val="00E477BB"/>
    <w:rsid w:val="00E52E6C"/>
    <w:rsid w:val="00E60114"/>
    <w:rsid w:val="00E673B2"/>
    <w:rsid w:val="00E70E9D"/>
    <w:rsid w:val="00E7107B"/>
    <w:rsid w:val="00E71C34"/>
    <w:rsid w:val="00E71C60"/>
    <w:rsid w:val="00E73754"/>
    <w:rsid w:val="00E73DA9"/>
    <w:rsid w:val="00E74E45"/>
    <w:rsid w:val="00E81AA5"/>
    <w:rsid w:val="00E83921"/>
    <w:rsid w:val="00E83FFD"/>
    <w:rsid w:val="00E901AF"/>
    <w:rsid w:val="00E91D4D"/>
    <w:rsid w:val="00E93153"/>
    <w:rsid w:val="00E9552A"/>
    <w:rsid w:val="00E95B61"/>
    <w:rsid w:val="00E96846"/>
    <w:rsid w:val="00E9689B"/>
    <w:rsid w:val="00EA12D6"/>
    <w:rsid w:val="00EA4263"/>
    <w:rsid w:val="00EB0C59"/>
    <w:rsid w:val="00EB3B0B"/>
    <w:rsid w:val="00EB5E3E"/>
    <w:rsid w:val="00EB69EE"/>
    <w:rsid w:val="00EC5F52"/>
    <w:rsid w:val="00ED0289"/>
    <w:rsid w:val="00ED7476"/>
    <w:rsid w:val="00EE18A9"/>
    <w:rsid w:val="00EE213E"/>
    <w:rsid w:val="00EE3204"/>
    <w:rsid w:val="00EE4DFC"/>
    <w:rsid w:val="00EE5471"/>
    <w:rsid w:val="00EF0151"/>
    <w:rsid w:val="00EF04E5"/>
    <w:rsid w:val="00EF0C93"/>
    <w:rsid w:val="00EF2786"/>
    <w:rsid w:val="00EF6133"/>
    <w:rsid w:val="00F03A67"/>
    <w:rsid w:val="00F043D0"/>
    <w:rsid w:val="00F05EE8"/>
    <w:rsid w:val="00F0729C"/>
    <w:rsid w:val="00F13FC6"/>
    <w:rsid w:val="00F1634D"/>
    <w:rsid w:val="00F17D84"/>
    <w:rsid w:val="00F229E7"/>
    <w:rsid w:val="00F24933"/>
    <w:rsid w:val="00F2493A"/>
    <w:rsid w:val="00F26752"/>
    <w:rsid w:val="00F27A15"/>
    <w:rsid w:val="00F27AFA"/>
    <w:rsid w:val="00F300FC"/>
    <w:rsid w:val="00F309A5"/>
    <w:rsid w:val="00F30CBC"/>
    <w:rsid w:val="00F336E3"/>
    <w:rsid w:val="00F35A98"/>
    <w:rsid w:val="00F36778"/>
    <w:rsid w:val="00F36CE1"/>
    <w:rsid w:val="00F41C39"/>
    <w:rsid w:val="00F4230F"/>
    <w:rsid w:val="00F42F02"/>
    <w:rsid w:val="00F43D74"/>
    <w:rsid w:val="00F4443A"/>
    <w:rsid w:val="00F45EA8"/>
    <w:rsid w:val="00F52C65"/>
    <w:rsid w:val="00F60B01"/>
    <w:rsid w:val="00F61E5D"/>
    <w:rsid w:val="00F65866"/>
    <w:rsid w:val="00F6659D"/>
    <w:rsid w:val="00F67839"/>
    <w:rsid w:val="00F67CCB"/>
    <w:rsid w:val="00F75080"/>
    <w:rsid w:val="00F81BDE"/>
    <w:rsid w:val="00F86816"/>
    <w:rsid w:val="00F869B7"/>
    <w:rsid w:val="00F901F5"/>
    <w:rsid w:val="00F904DD"/>
    <w:rsid w:val="00F930F6"/>
    <w:rsid w:val="00F944AE"/>
    <w:rsid w:val="00F968C0"/>
    <w:rsid w:val="00FA0377"/>
    <w:rsid w:val="00FA5083"/>
    <w:rsid w:val="00FB1962"/>
    <w:rsid w:val="00FB2C6D"/>
    <w:rsid w:val="00FB3D6B"/>
    <w:rsid w:val="00FC13A0"/>
    <w:rsid w:val="00FC29B1"/>
    <w:rsid w:val="00FC52EA"/>
    <w:rsid w:val="00FC69B5"/>
    <w:rsid w:val="00FD06E4"/>
    <w:rsid w:val="00FD0748"/>
    <w:rsid w:val="00FD7394"/>
    <w:rsid w:val="00FE0C86"/>
    <w:rsid w:val="00FE0DC7"/>
    <w:rsid w:val="00FE140B"/>
    <w:rsid w:val="00FE3DD5"/>
    <w:rsid w:val="00FE56C9"/>
    <w:rsid w:val="00FE60D1"/>
    <w:rsid w:val="00FF066A"/>
    <w:rsid w:val="00FF16EC"/>
    <w:rsid w:val="00FF1885"/>
    <w:rsid w:val="00FF470A"/>
    <w:rsid w:val="00FF50C5"/>
    <w:rsid w:val="00FF6784"/>
  </w:rsids>
  <m:mathPr>
    <m:mathFont m:val="Cambria Math"/>
    <m:brkBin m:val="before"/>
    <m:brkBinSub m:val="--"/>
    <m:smallFrac/>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88D1590-14D0-4241-BF18-98526084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14C"/>
    <w:rPr>
      <w:rFonts w:ascii="Arial" w:hAnsi="Arial"/>
      <w:sz w:val="22"/>
      <w:lang w:eastAsia="en-US"/>
    </w:rPr>
  </w:style>
  <w:style w:type="paragraph" w:styleId="1">
    <w:name w:val="heading 1"/>
    <w:basedOn w:val="Head1"/>
    <w:next w:val="a"/>
    <w:link w:val="10"/>
    <w:rsid w:val="006A5F29"/>
    <w:pPr>
      <w:outlineLvl w:val="0"/>
    </w:pPr>
  </w:style>
  <w:style w:type="paragraph" w:styleId="2">
    <w:name w:val="heading 2"/>
    <w:basedOn w:val="a"/>
    <w:next w:val="a"/>
    <w:qFormat/>
    <w:rsid w:val="0093014C"/>
    <w:pPr>
      <w:keepNext/>
      <w:spacing w:before="240" w:after="60"/>
      <w:outlineLvl w:val="1"/>
    </w:pPr>
    <w:rPr>
      <w:rFonts w:cs="Arial"/>
      <w:b/>
      <w:bCs/>
      <w:i/>
      <w:iCs/>
      <w:sz w:val="28"/>
      <w:szCs w:val="28"/>
    </w:rPr>
  </w:style>
  <w:style w:type="paragraph" w:styleId="3">
    <w:name w:val="heading 3"/>
    <w:basedOn w:val="a"/>
    <w:next w:val="a"/>
    <w:link w:val="30"/>
    <w:rsid w:val="00565FB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4577C"/>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rsid w:val="007D76F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rsid w:val="009E586E"/>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rsid w:val="00FF16E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3014C"/>
    <w:rPr>
      <w:color w:val="0000FF"/>
      <w:u w:val="single"/>
    </w:rPr>
  </w:style>
  <w:style w:type="paragraph" w:customStyle="1" w:styleId="Text">
    <w:name w:val="Text"/>
    <w:basedOn w:val="a"/>
    <w:rsid w:val="0093014C"/>
    <w:pPr>
      <w:spacing w:before="80" w:after="40"/>
      <w:jc w:val="both"/>
    </w:pPr>
    <w:rPr>
      <w:szCs w:val="20"/>
    </w:rPr>
  </w:style>
  <w:style w:type="paragraph" w:customStyle="1" w:styleId="Head1">
    <w:name w:val="Head 1"/>
    <w:basedOn w:val="a"/>
    <w:rsid w:val="00E70E9D"/>
    <w:pPr>
      <w:pBdr>
        <w:top w:val="single" w:sz="12" w:space="1" w:color="auto"/>
        <w:left w:val="single" w:sz="12" w:space="4" w:color="auto"/>
        <w:bottom w:val="single" w:sz="12" w:space="1" w:color="auto"/>
        <w:right w:val="single" w:sz="12" w:space="4" w:color="auto"/>
      </w:pBdr>
      <w:shd w:val="clear" w:color="auto" w:fill="000000"/>
      <w:spacing w:before="360" w:after="120"/>
    </w:pPr>
    <w:rPr>
      <w:rFonts w:ascii="Arial Black" w:hAnsi="Arial Black"/>
      <w:b/>
      <w:bCs/>
      <w:color w:val="FFFFFF"/>
      <w:sz w:val="24"/>
    </w:rPr>
  </w:style>
  <w:style w:type="paragraph" w:customStyle="1" w:styleId="Head2">
    <w:name w:val="Head 2"/>
    <w:basedOn w:val="2"/>
    <w:rsid w:val="00E70E9D"/>
    <w:pPr>
      <w:spacing w:before="160" w:after="40"/>
    </w:pPr>
    <w:rPr>
      <w:rFonts w:cs="Times New Roman"/>
      <w:bCs w:val="0"/>
      <w:i w:val="0"/>
      <w:iCs w:val="0"/>
      <w:color w:val="000000"/>
      <w:spacing w:val="4"/>
      <w:sz w:val="22"/>
      <w:szCs w:val="22"/>
    </w:rPr>
  </w:style>
  <w:style w:type="paragraph" w:customStyle="1" w:styleId="Table">
    <w:name w:val="Table"/>
    <w:basedOn w:val="Text"/>
    <w:rsid w:val="0093014C"/>
    <w:pPr>
      <w:spacing w:before="40" w:after="20"/>
      <w:jc w:val="left"/>
    </w:pPr>
    <w:rPr>
      <w:sz w:val="18"/>
      <w:szCs w:val="18"/>
    </w:rPr>
  </w:style>
  <w:style w:type="table" w:customStyle="1" w:styleId="JCU">
    <w:name w:val="JCU"/>
    <w:basedOn w:val="a1"/>
    <w:rsid w:val="0093014C"/>
    <w:rPr>
      <w:rFonts w:ascii="Arial" w:hAnsi="Arial"/>
      <w:sz w:val="18"/>
    </w:rPr>
    <w:tblP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108" w:type="dxa"/>
        <w:bottom w:w="0" w:type="dxa"/>
        <w:right w:w="108" w:type="dxa"/>
      </w:tblCellMar>
    </w:tblPr>
    <w:tcPr>
      <w:shd w:val="clear" w:color="auto" w:fill="E0E8F0"/>
      <w:vAlign w:val="center"/>
    </w:tcPr>
    <w:tblStylePr w:type="firstRow">
      <w:rPr>
        <w:rFonts w:ascii="Tms Rmn" w:hAnsi="Tms Rmn"/>
        <w:b/>
        <w:color w:val="FFFFFF"/>
        <w:sz w:val="18"/>
      </w:rPr>
      <w:tblPr/>
      <w:tcPr>
        <w:shd w:val="clear" w:color="auto" w:fill="3C9FCC"/>
      </w:tcPr>
    </w:tblStylePr>
  </w:style>
  <w:style w:type="paragraph" w:customStyle="1" w:styleId="Inserts">
    <w:name w:val="Inserts"/>
    <w:basedOn w:val="a"/>
    <w:rsid w:val="0093014C"/>
    <w:pPr>
      <w:ind w:left="720"/>
    </w:pPr>
    <w:rPr>
      <w:color w:val="008000"/>
      <w:sz w:val="20"/>
    </w:rPr>
  </w:style>
  <w:style w:type="paragraph" w:styleId="a4">
    <w:name w:val="endnote text"/>
    <w:basedOn w:val="a"/>
    <w:semiHidden/>
    <w:rsid w:val="0093014C"/>
    <w:rPr>
      <w:sz w:val="20"/>
      <w:szCs w:val="20"/>
    </w:rPr>
  </w:style>
  <w:style w:type="character" w:styleId="a5">
    <w:name w:val="endnote reference"/>
    <w:basedOn w:val="a0"/>
    <w:semiHidden/>
    <w:rsid w:val="0093014C"/>
    <w:rPr>
      <w:vertAlign w:val="superscript"/>
    </w:rPr>
  </w:style>
  <w:style w:type="paragraph" w:customStyle="1" w:styleId="MainHead">
    <w:name w:val="Main Head"/>
    <w:basedOn w:val="Head1"/>
    <w:rsid w:val="0093014C"/>
  </w:style>
  <w:style w:type="character" w:styleId="a6">
    <w:name w:val="page number"/>
    <w:basedOn w:val="a0"/>
    <w:rsid w:val="0093014C"/>
  </w:style>
  <w:style w:type="paragraph" w:styleId="a7">
    <w:name w:val="header"/>
    <w:basedOn w:val="a"/>
    <w:link w:val="a8"/>
    <w:rsid w:val="0093014C"/>
    <w:pPr>
      <w:tabs>
        <w:tab w:val="center" w:pos="4153"/>
        <w:tab w:val="right" w:pos="8306"/>
      </w:tabs>
    </w:pPr>
  </w:style>
  <w:style w:type="paragraph" w:styleId="a9">
    <w:name w:val="footer"/>
    <w:basedOn w:val="a"/>
    <w:link w:val="aa"/>
    <w:uiPriority w:val="99"/>
    <w:rsid w:val="0093014C"/>
    <w:pPr>
      <w:tabs>
        <w:tab w:val="center" w:pos="4153"/>
        <w:tab w:val="right" w:pos="8306"/>
      </w:tabs>
    </w:pPr>
  </w:style>
  <w:style w:type="paragraph" w:styleId="ab">
    <w:name w:val="footnote text"/>
    <w:basedOn w:val="a"/>
    <w:semiHidden/>
    <w:rsid w:val="003D1C7F"/>
    <w:rPr>
      <w:sz w:val="20"/>
      <w:szCs w:val="20"/>
    </w:rPr>
  </w:style>
  <w:style w:type="character" w:styleId="ac">
    <w:name w:val="footnote reference"/>
    <w:basedOn w:val="a0"/>
    <w:semiHidden/>
    <w:rsid w:val="003D1C7F"/>
    <w:rPr>
      <w:vertAlign w:val="superscript"/>
    </w:rPr>
  </w:style>
  <w:style w:type="character" w:styleId="ad">
    <w:name w:val="FollowedHyperlink"/>
    <w:basedOn w:val="a0"/>
    <w:rsid w:val="00F03283"/>
    <w:rPr>
      <w:color w:val="0000FF"/>
      <w:u w:val="single"/>
    </w:rPr>
  </w:style>
  <w:style w:type="paragraph" w:customStyle="1" w:styleId="Style1">
    <w:name w:val="Style1"/>
    <w:basedOn w:val="Inserts"/>
    <w:rsid w:val="00B64360"/>
    <w:pPr>
      <w:ind w:left="0"/>
    </w:pPr>
    <w:rPr>
      <w:color w:val="00FF00"/>
    </w:rPr>
  </w:style>
  <w:style w:type="paragraph" w:styleId="ae">
    <w:name w:val="List Paragraph"/>
    <w:basedOn w:val="a"/>
    <w:uiPriority w:val="34"/>
    <w:qFormat/>
    <w:rsid w:val="0074577C"/>
    <w:pPr>
      <w:ind w:left="720"/>
      <w:contextualSpacing/>
    </w:pPr>
  </w:style>
  <w:style w:type="character" w:customStyle="1" w:styleId="40">
    <w:name w:val="หัวเรื่อง 4 อักขระ"/>
    <w:basedOn w:val="a0"/>
    <w:link w:val="4"/>
    <w:uiPriority w:val="9"/>
    <w:semiHidden/>
    <w:rsid w:val="0074577C"/>
    <w:rPr>
      <w:rFonts w:asciiTheme="majorHAnsi" w:eastAsiaTheme="majorEastAsia" w:hAnsiTheme="majorHAnsi" w:cstheme="majorBidi"/>
      <w:b/>
      <w:bCs/>
      <w:i/>
      <w:iCs/>
      <w:color w:val="4F81BD" w:themeColor="accent1"/>
      <w:sz w:val="22"/>
      <w:szCs w:val="24"/>
      <w:lang w:eastAsia="en-US"/>
    </w:rPr>
  </w:style>
  <w:style w:type="paragraph" w:customStyle="1" w:styleId="indentlevel1">
    <w:name w:val="indentlevel1"/>
    <w:basedOn w:val="a"/>
    <w:rsid w:val="00160B5E"/>
    <w:pPr>
      <w:spacing w:beforeLines="1" w:afterLines="1"/>
    </w:pPr>
    <w:rPr>
      <w:rFonts w:ascii="Times" w:hAnsi="Times"/>
      <w:sz w:val="20"/>
      <w:szCs w:val="20"/>
    </w:rPr>
  </w:style>
  <w:style w:type="paragraph" w:customStyle="1" w:styleId="indentlevel3">
    <w:name w:val="indentlevel3"/>
    <w:basedOn w:val="a"/>
    <w:rsid w:val="00160B5E"/>
    <w:pPr>
      <w:spacing w:beforeLines="1" w:afterLines="1"/>
    </w:pPr>
    <w:rPr>
      <w:rFonts w:ascii="Times" w:hAnsi="Times"/>
      <w:sz w:val="20"/>
      <w:szCs w:val="20"/>
    </w:rPr>
  </w:style>
  <w:style w:type="character" w:styleId="af">
    <w:name w:val="Emphasis"/>
    <w:basedOn w:val="a0"/>
    <w:uiPriority w:val="20"/>
    <w:qFormat/>
    <w:rsid w:val="009352EA"/>
    <w:rPr>
      <w:i/>
    </w:rPr>
  </w:style>
  <w:style w:type="character" w:styleId="af0">
    <w:name w:val="Strong"/>
    <w:basedOn w:val="a0"/>
    <w:uiPriority w:val="22"/>
    <w:qFormat/>
    <w:rsid w:val="00D8472F"/>
    <w:rPr>
      <w:b/>
    </w:rPr>
  </w:style>
  <w:style w:type="character" w:styleId="af1">
    <w:name w:val="annotation reference"/>
    <w:basedOn w:val="a0"/>
    <w:rsid w:val="002E6A31"/>
    <w:rPr>
      <w:sz w:val="16"/>
      <w:szCs w:val="16"/>
    </w:rPr>
  </w:style>
  <w:style w:type="paragraph" w:styleId="af2">
    <w:name w:val="annotation text"/>
    <w:basedOn w:val="a"/>
    <w:link w:val="af3"/>
    <w:rsid w:val="002E6A31"/>
    <w:rPr>
      <w:sz w:val="20"/>
      <w:szCs w:val="20"/>
    </w:rPr>
  </w:style>
  <w:style w:type="character" w:customStyle="1" w:styleId="af3">
    <w:name w:val="ข้อความข้อคิดเห็น อักขระ"/>
    <w:basedOn w:val="a0"/>
    <w:link w:val="af2"/>
    <w:rsid w:val="002E6A31"/>
    <w:rPr>
      <w:rFonts w:ascii="Arial" w:hAnsi="Arial"/>
      <w:sz w:val="20"/>
      <w:szCs w:val="20"/>
      <w:lang w:eastAsia="en-US"/>
    </w:rPr>
  </w:style>
  <w:style w:type="paragraph" w:styleId="af4">
    <w:name w:val="annotation subject"/>
    <w:basedOn w:val="af2"/>
    <w:next w:val="af2"/>
    <w:link w:val="af5"/>
    <w:rsid w:val="002E6A31"/>
    <w:rPr>
      <w:b/>
      <w:bCs/>
    </w:rPr>
  </w:style>
  <w:style w:type="character" w:customStyle="1" w:styleId="af5">
    <w:name w:val="ชื่อเรื่องของข้อคิดเห็น อักขระ"/>
    <w:basedOn w:val="af3"/>
    <w:link w:val="af4"/>
    <w:rsid w:val="002E6A31"/>
    <w:rPr>
      <w:rFonts w:ascii="Arial" w:hAnsi="Arial"/>
      <w:b/>
      <w:bCs/>
      <w:sz w:val="20"/>
      <w:szCs w:val="20"/>
      <w:lang w:eastAsia="en-US"/>
    </w:rPr>
  </w:style>
  <w:style w:type="paragraph" w:styleId="af6">
    <w:name w:val="Balloon Text"/>
    <w:basedOn w:val="a"/>
    <w:link w:val="af7"/>
    <w:rsid w:val="002E6A31"/>
    <w:rPr>
      <w:rFonts w:ascii="Tahoma" w:hAnsi="Tahoma" w:cs="Tahoma"/>
      <w:sz w:val="16"/>
      <w:szCs w:val="16"/>
    </w:rPr>
  </w:style>
  <w:style w:type="character" w:customStyle="1" w:styleId="af7">
    <w:name w:val="ข้อความบอลลูน อักขระ"/>
    <w:basedOn w:val="a0"/>
    <w:link w:val="af6"/>
    <w:rsid w:val="002E6A31"/>
    <w:rPr>
      <w:rFonts w:ascii="Tahoma" w:hAnsi="Tahoma" w:cs="Tahoma"/>
      <w:sz w:val="16"/>
      <w:szCs w:val="16"/>
      <w:lang w:eastAsia="en-US"/>
    </w:rPr>
  </w:style>
  <w:style w:type="character" w:customStyle="1" w:styleId="30">
    <w:name w:val="หัวเรื่อง 3 อักขระ"/>
    <w:basedOn w:val="a0"/>
    <w:link w:val="3"/>
    <w:rsid w:val="00565FB7"/>
    <w:rPr>
      <w:rFonts w:asciiTheme="majorHAnsi" w:eastAsiaTheme="majorEastAsia" w:hAnsiTheme="majorHAnsi" w:cstheme="majorBidi"/>
      <w:b/>
      <w:bCs/>
      <w:color w:val="4F81BD" w:themeColor="accent1"/>
      <w:sz w:val="22"/>
      <w:lang w:eastAsia="en-US"/>
    </w:rPr>
  </w:style>
  <w:style w:type="paragraph" w:styleId="af8">
    <w:name w:val="Revision"/>
    <w:hidden/>
    <w:rsid w:val="00565FB7"/>
    <w:rPr>
      <w:rFonts w:ascii="Arial" w:hAnsi="Arial"/>
      <w:sz w:val="22"/>
      <w:lang w:eastAsia="en-US"/>
    </w:rPr>
  </w:style>
  <w:style w:type="table" w:styleId="af9">
    <w:name w:val="Table Grid"/>
    <w:basedOn w:val="a1"/>
    <w:uiPriority w:val="59"/>
    <w:rsid w:val="005168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a"/>
    <w:rsid w:val="00B71D89"/>
    <w:pPr>
      <w:spacing w:before="100" w:beforeAutospacing="1" w:after="100" w:afterAutospacing="1"/>
    </w:pPr>
    <w:rPr>
      <w:rFonts w:ascii="Times New Roman" w:hAnsi="Times New Roman"/>
      <w:sz w:val="24"/>
      <w:lang w:eastAsia="en-AU"/>
    </w:rPr>
  </w:style>
  <w:style w:type="paragraph" w:styleId="afa">
    <w:name w:val="Normal Indent"/>
    <w:basedOn w:val="a"/>
    <w:rsid w:val="00583A8D"/>
    <w:pPr>
      <w:tabs>
        <w:tab w:val="left" w:pos="284"/>
      </w:tabs>
      <w:spacing w:after="120"/>
      <w:ind w:left="567" w:right="601"/>
      <w:outlineLvl w:val="0"/>
    </w:pPr>
    <w:rPr>
      <w:rFonts w:ascii="Myriad Pro" w:eastAsia="Times" w:hAnsi="Myriad Pro" w:cs="Arial"/>
      <w:szCs w:val="20"/>
      <w:lang w:eastAsia="en-AU"/>
    </w:rPr>
  </w:style>
  <w:style w:type="paragraph" w:customStyle="1" w:styleId="Responses-Multiplelines">
    <w:name w:val="Responses - Multiple lines"/>
    <w:basedOn w:val="a"/>
    <w:qFormat/>
    <w:rsid w:val="00583A8D"/>
    <w:pPr>
      <w:tabs>
        <w:tab w:val="left" w:pos="284"/>
      </w:tabs>
      <w:spacing w:before="120" w:after="240"/>
      <w:outlineLvl w:val="0"/>
    </w:pPr>
    <w:rPr>
      <w:rFonts w:ascii="Arial Narrow" w:eastAsia="Times" w:hAnsi="Arial Narrow" w:cs="Arial"/>
      <w:color w:val="243842"/>
      <w:szCs w:val="20"/>
      <w:lang w:eastAsia="en-AU"/>
    </w:rPr>
  </w:style>
  <w:style w:type="character" w:customStyle="1" w:styleId="10">
    <w:name w:val="หัวเรื่อง 1 อักขระ"/>
    <w:basedOn w:val="a0"/>
    <w:link w:val="1"/>
    <w:rsid w:val="006A5F29"/>
    <w:rPr>
      <w:rFonts w:ascii="Arial Black" w:hAnsi="Arial Black"/>
      <w:b/>
      <w:bCs/>
      <w:color w:val="FFFFFF"/>
      <w:shd w:val="clear" w:color="auto" w:fill="000000"/>
      <w:lang w:eastAsia="en-US"/>
    </w:rPr>
  </w:style>
  <w:style w:type="paragraph" w:styleId="afb">
    <w:name w:val="Normal (Web)"/>
    <w:basedOn w:val="a"/>
    <w:uiPriority w:val="99"/>
    <w:rsid w:val="00EE18A9"/>
    <w:pPr>
      <w:spacing w:before="100" w:beforeAutospacing="1" w:after="100" w:afterAutospacing="1"/>
    </w:pPr>
    <w:rPr>
      <w:rFonts w:ascii="Times New Roman" w:hAnsi="Times New Roman"/>
      <w:sz w:val="24"/>
      <w:lang w:val="en-US"/>
    </w:rPr>
  </w:style>
  <w:style w:type="paragraph" w:customStyle="1" w:styleId="Normal2">
    <w:name w:val="Normal2"/>
    <w:basedOn w:val="a"/>
    <w:rsid w:val="00466DB8"/>
    <w:pPr>
      <w:spacing w:before="100" w:beforeAutospacing="1" w:after="100" w:afterAutospacing="1"/>
    </w:pPr>
    <w:rPr>
      <w:rFonts w:ascii="Times New Roman" w:hAnsi="Times New Roman"/>
      <w:sz w:val="24"/>
      <w:lang w:eastAsia="en-AU"/>
    </w:rPr>
  </w:style>
  <w:style w:type="character" w:customStyle="1" w:styleId="aa">
    <w:name w:val="ท้ายกระดาษ อักขระ"/>
    <w:basedOn w:val="a0"/>
    <w:link w:val="a9"/>
    <w:uiPriority w:val="99"/>
    <w:rsid w:val="004A6C46"/>
    <w:rPr>
      <w:rFonts w:ascii="Arial" w:hAnsi="Arial"/>
      <w:sz w:val="22"/>
      <w:lang w:eastAsia="en-US"/>
    </w:rPr>
  </w:style>
  <w:style w:type="character" w:customStyle="1" w:styleId="a8">
    <w:name w:val="หัวกระดาษ อักขระ"/>
    <w:basedOn w:val="a0"/>
    <w:link w:val="a7"/>
    <w:uiPriority w:val="99"/>
    <w:rsid w:val="004A6C46"/>
    <w:rPr>
      <w:rFonts w:ascii="Arial" w:hAnsi="Arial"/>
      <w:sz w:val="22"/>
      <w:lang w:eastAsia="en-US"/>
    </w:rPr>
  </w:style>
  <w:style w:type="paragraph" w:styleId="20">
    <w:name w:val="toc 2"/>
    <w:basedOn w:val="a"/>
    <w:next w:val="a"/>
    <w:autoRedefine/>
    <w:uiPriority w:val="39"/>
    <w:rsid w:val="006A5F29"/>
    <w:pPr>
      <w:tabs>
        <w:tab w:val="right" w:leader="dot" w:pos="10187"/>
      </w:tabs>
      <w:spacing w:after="100" w:line="360" w:lineRule="auto"/>
      <w:ind w:left="221"/>
    </w:pPr>
  </w:style>
  <w:style w:type="paragraph" w:styleId="11">
    <w:name w:val="toc 1"/>
    <w:basedOn w:val="a"/>
    <w:next w:val="a"/>
    <w:autoRedefine/>
    <w:uiPriority w:val="39"/>
    <w:rsid w:val="00081113"/>
    <w:pPr>
      <w:spacing w:after="100"/>
    </w:pPr>
  </w:style>
  <w:style w:type="paragraph" w:customStyle="1" w:styleId="Normal3">
    <w:name w:val="Normal3"/>
    <w:basedOn w:val="a"/>
    <w:rsid w:val="00407599"/>
    <w:pPr>
      <w:spacing w:before="100" w:beforeAutospacing="1" w:after="100" w:afterAutospacing="1"/>
    </w:pPr>
    <w:rPr>
      <w:rFonts w:ascii="Times New Roman" w:hAnsi="Times New Roman"/>
      <w:sz w:val="24"/>
      <w:lang w:eastAsia="en-AU"/>
    </w:rPr>
  </w:style>
  <w:style w:type="paragraph" w:styleId="afc">
    <w:name w:val="Body Text"/>
    <w:basedOn w:val="a"/>
    <w:link w:val="afd"/>
    <w:rsid w:val="00A7414A"/>
    <w:pPr>
      <w:widowControl w:val="0"/>
      <w:jc w:val="center"/>
    </w:pPr>
    <w:rPr>
      <w:rFonts w:cs="Angsana New"/>
      <w:b/>
      <w:snapToGrid w:val="0"/>
      <w:sz w:val="28"/>
      <w:szCs w:val="20"/>
      <w:u w:val="single"/>
    </w:rPr>
  </w:style>
  <w:style w:type="character" w:customStyle="1" w:styleId="afd">
    <w:name w:val="เนื้อความ อักขระ"/>
    <w:basedOn w:val="a0"/>
    <w:link w:val="afc"/>
    <w:rsid w:val="00A7414A"/>
    <w:rPr>
      <w:rFonts w:ascii="Arial" w:hAnsi="Arial" w:cs="Angsana New"/>
      <w:b/>
      <w:snapToGrid w:val="0"/>
      <w:sz w:val="28"/>
      <w:szCs w:val="20"/>
      <w:u w:val="single"/>
      <w:lang w:eastAsia="en-US"/>
    </w:rPr>
  </w:style>
  <w:style w:type="paragraph" w:customStyle="1" w:styleId="labelheading">
    <w:name w:val="labelheading"/>
    <w:basedOn w:val="a"/>
    <w:rsid w:val="00280048"/>
    <w:pPr>
      <w:spacing w:before="100" w:beforeAutospacing="1" w:after="100" w:afterAutospacing="1"/>
    </w:pPr>
    <w:rPr>
      <w:rFonts w:ascii="Angsana New" w:hAnsi="Angsana New" w:cs="Angsana New"/>
      <w:sz w:val="28"/>
      <w:szCs w:val="28"/>
      <w:lang w:val="en-US" w:bidi="th-TH"/>
    </w:rPr>
  </w:style>
  <w:style w:type="character" w:customStyle="1" w:styleId="90">
    <w:name w:val="หัวเรื่อง 9 อักขระ"/>
    <w:basedOn w:val="a0"/>
    <w:link w:val="9"/>
    <w:rsid w:val="00FF16EC"/>
    <w:rPr>
      <w:rFonts w:asciiTheme="majorHAnsi" w:eastAsiaTheme="majorEastAsia" w:hAnsiTheme="majorHAnsi" w:cstheme="majorBidi"/>
      <w:i/>
      <w:iCs/>
      <w:color w:val="404040" w:themeColor="text1" w:themeTint="BF"/>
      <w:sz w:val="20"/>
      <w:szCs w:val="20"/>
      <w:lang w:eastAsia="en-US"/>
    </w:rPr>
  </w:style>
  <w:style w:type="character" w:customStyle="1" w:styleId="60">
    <w:name w:val="หัวเรื่อง 6 อักขระ"/>
    <w:basedOn w:val="a0"/>
    <w:link w:val="6"/>
    <w:rsid w:val="007D76FC"/>
    <w:rPr>
      <w:rFonts w:asciiTheme="majorHAnsi" w:eastAsiaTheme="majorEastAsia" w:hAnsiTheme="majorHAnsi" w:cstheme="majorBidi"/>
      <w:i/>
      <w:iCs/>
      <w:color w:val="243F60" w:themeColor="accent1" w:themeShade="7F"/>
      <w:sz w:val="22"/>
      <w:lang w:eastAsia="en-US"/>
    </w:rPr>
  </w:style>
  <w:style w:type="paragraph" w:customStyle="1" w:styleId="Level1">
    <w:name w:val="Level 1"/>
    <w:basedOn w:val="a"/>
    <w:rsid w:val="007D76FC"/>
    <w:pPr>
      <w:widowControl w:val="0"/>
      <w:numPr>
        <w:numId w:val="35"/>
      </w:numPr>
      <w:ind w:left="720" w:hanging="720"/>
      <w:outlineLvl w:val="0"/>
    </w:pPr>
    <w:rPr>
      <w:rFonts w:ascii="Times New Roman" w:hAnsi="Times New Roman"/>
      <w:snapToGrid w:val="0"/>
      <w:sz w:val="24"/>
      <w:szCs w:val="20"/>
      <w:lang w:val="en-US"/>
    </w:rPr>
  </w:style>
  <w:style w:type="paragraph" w:styleId="afe">
    <w:name w:val="No Spacing"/>
    <w:basedOn w:val="a"/>
    <w:uiPriority w:val="1"/>
    <w:qFormat/>
    <w:rsid w:val="008C25F5"/>
    <w:rPr>
      <w:rFonts w:asciiTheme="minorHAnsi" w:eastAsiaTheme="minorHAnsi" w:hAnsiTheme="minorHAnsi" w:cstheme="minorBidi"/>
      <w:szCs w:val="22"/>
      <w:lang w:val="en-US" w:bidi="en-US"/>
    </w:rPr>
  </w:style>
  <w:style w:type="paragraph" w:styleId="21">
    <w:name w:val="Body Text 2"/>
    <w:basedOn w:val="a"/>
    <w:link w:val="22"/>
    <w:rsid w:val="00F05EE8"/>
    <w:pPr>
      <w:spacing w:after="120" w:line="480" w:lineRule="auto"/>
    </w:pPr>
  </w:style>
  <w:style w:type="character" w:customStyle="1" w:styleId="22">
    <w:name w:val="เนื้อความ 2 อักขระ"/>
    <w:basedOn w:val="a0"/>
    <w:link w:val="21"/>
    <w:rsid w:val="00F05EE8"/>
    <w:rPr>
      <w:rFonts w:ascii="Arial" w:hAnsi="Arial"/>
      <w:sz w:val="22"/>
      <w:lang w:eastAsia="en-US"/>
    </w:rPr>
  </w:style>
  <w:style w:type="paragraph" w:styleId="aff">
    <w:name w:val="Subtitle"/>
    <w:basedOn w:val="a"/>
    <w:link w:val="aff0"/>
    <w:qFormat/>
    <w:rsid w:val="00B60DBE"/>
    <w:pPr>
      <w:jc w:val="center"/>
    </w:pPr>
    <w:rPr>
      <w:rFonts w:cs="Angsana New"/>
      <w:b/>
      <w:i/>
      <w:kern w:val="28"/>
      <w:sz w:val="24"/>
      <w:szCs w:val="20"/>
    </w:rPr>
  </w:style>
  <w:style w:type="character" w:customStyle="1" w:styleId="aff0">
    <w:name w:val="ชื่อเรื่องรอง อักขระ"/>
    <w:basedOn w:val="a0"/>
    <w:link w:val="aff"/>
    <w:rsid w:val="00B60DBE"/>
    <w:rPr>
      <w:rFonts w:ascii="Arial" w:hAnsi="Arial" w:cs="Angsana New"/>
      <w:b/>
      <w:i/>
      <w:kern w:val="28"/>
      <w:szCs w:val="20"/>
      <w:lang w:eastAsia="en-US"/>
    </w:rPr>
  </w:style>
  <w:style w:type="character" w:customStyle="1" w:styleId="70">
    <w:name w:val="หัวเรื่อง 7 อักขระ"/>
    <w:basedOn w:val="a0"/>
    <w:link w:val="7"/>
    <w:rsid w:val="009E586E"/>
    <w:rPr>
      <w:rFonts w:asciiTheme="majorHAnsi" w:eastAsiaTheme="majorEastAsia" w:hAnsiTheme="majorHAnsi" w:cstheme="majorBidi"/>
      <w:i/>
      <w:iCs/>
      <w:color w:val="404040" w:themeColor="text1" w:themeTint="B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162671">
      <w:bodyDiv w:val="1"/>
      <w:marLeft w:val="0"/>
      <w:marRight w:val="0"/>
      <w:marTop w:val="0"/>
      <w:marBottom w:val="0"/>
      <w:divBdr>
        <w:top w:val="none" w:sz="0" w:space="0" w:color="auto"/>
        <w:left w:val="none" w:sz="0" w:space="0" w:color="auto"/>
        <w:bottom w:val="none" w:sz="0" w:space="0" w:color="auto"/>
        <w:right w:val="none" w:sz="0" w:space="0" w:color="auto"/>
      </w:divBdr>
    </w:div>
    <w:div w:id="666791127">
      <w:bodyDiv w:val="1"/>
      <w:marLeft w:val="0"/>
      <w:marRight w:val="0"/>
      <w:marTop w:val="0"/>
      <w:marBottom w:val="0"/>
      <w:divBdr>
        <w:top w:val="none" w:sz="0" w:space="0" w:color="auto"/>
        <w:left w:val="none" w:sz="0" w:space="0" w:color="auto"/>
        <w:bottom w:val="none" w:sz="0" w:space="0" w:color="auto"/>
        <w:right w:val="none" w:sz="0" w:space="0" w:color="auto"/>
      </w:divBdr>
    </w:div>
    <w:div w:id="707920871">
      <w:bodyDiv w:val="1"/>
      <w:marLeft w:val="0"/>
      <w:marRight w:val="0"/>
      <w:marTop w:val="0"/>
      <w:marBottom w:val="0"/>
      <w:divBdr>
        <w:top w:val="none" w:sz="0" w:space="0" w:color="auto"/>
        <w:left w:val="none" w:sz="0" w:space="0" w:color="auto"/>
        <w:bottom w:val="none" w:sz="0" w:space="0" w:color="auto"/>
        <w:right w:val="none" w:sz="0" w:space="0" w:color="auto"/>
      </w:divBdr>
    </w:div>
    <w:div w:id="889414930">
      <w:bodyDiv w:val="1"/>
      <w:marLeft w:val="0"/>
      <w:marRight w:val="0"/>
      <w:marTop w:val="0"/>
      <w:marBottom w:val="0"/>
      <w:divBdr>
        <w:top w:val="none" w:sz="0" w:space="0" w:color="auto"/>
        <w:left w:val="none" w:sz="0" w:space="0" w:color="auto"/>
        <w:bottom w:val="none" w:sz="0" w:space="0" w:color="auto"/>
        <w:right w:val="none" w:sz="0" w:space="0" w:color="auto"/>
      </w:divBdr>
    </w:div>
    <w:div w:id="1052270644">
      <w:bodyDiv w:val="1"/>
      <w:marLeft w:val="0"/>
      <w:marRight w:val="0"/>
      <w:marTop w:val="0"/>
      <w:marBottom w:val="0"/>
      <w:divBdr>
        <w:top w:val="none" w:sz="0" w:space="0" w:color="auto"/>
        <w:left w:val="none" w:sz="0" w:space="0" w:color="auto"/>
        <w:bottom w:val="none" w:sz="0" w:space="0" w:color="auto"/>
        <w:right w:val="none" w:sz="0" w:space="0" w:color="auto"/>
      </w:divBdr>
    </w:div>
    <w:div w:id="1054042791">
      <w:bodyDiv w:val="1"/>
      <w:marLeft w:val="0"/>
      <w:marRight w:val="0"/>
      <w:marTop w:val="0"/>
      <w:marBottom w:val="0"/>
      <w:divBdr>
        <w:top w:val="none" w:sz="0" w:space="0" w:color="auto"/>
        <w:left w:val="none" w:sz="0" w:space="0" w:color="auto"/>
        <w:bottom w:val="none" w:sz="0" w:space="0" w:color="auto"/>
        <w:right w:val="none" w:sz="0" w:space="0" w:color="auto"/>
      </w:divBdr>
    </w:div>
    <w:div w:id="1055736950">
      <w:bodyDiv w:val="1"/>
      <w:marLeft w:val="0"/>
      <w:marRight w:val="0"/>
      <w:marTop w:val="0"/>
      <w:marBottom w:val="0"/>
      <w:divBdr>
        <w:top w:val="none" w:sz="0" w:space="0" w:color="auto"/>
        <w:left w:val="none" w:sz="0" w:space="0" w:color="auto"/>
        <w:bottom w:val="none" w:sz="0" w:space="0" w:color="auto"/>
        <w:right w:val="none" w:sz="0" w:space="0" w:color="auto"/>
      </w:divBdr>
      <w:divsChild>
        <w:div w:id="41254669">
          <w:marLeft w:val="0"/>
          <w:marRight w:val="0"/>
          <w:marTop w:val="0"/>
          <w:marBottom w:val="0"/>
          <w:divBdr>
            <w:top w:val="none" w:sz="0" w:space="0" w:color="auto"/>
            <w:left w:val="none" w:sz="0" w:space="0" w:color="auto"/>
            <w:bottom w:val="none" w:sz="0" w:space="0" w:color="auto"/>
            <w:right w:val="none" w:sz="0" w:space="0" w:color="auto"/>
          </w:divBdr>
        </w:div>
      </w:divsChild>
    </w:div>
    <w:div w:id="1171405565">
      <w:bodyDiv w:val="1"/>
      <w:marLeft w:val="0"/>
      <w:marRight w:val="0"/>
      <w:marTop w:val="0"/>
      <w:marBottom w:val="0"/>
      <w:divBdr>
        <w:top w:val="none" w:sz="0" w:space="0" w:color="auto"/>
        <w:left w:val="none" w:sz="0" w:space="0" w:color="auto"/>
        <w:bottom w:val="none" w:sz="0" w:space="0" w:color="auto"/>
        <w:right w:val="none" w:sz="0" w:space="0" w:color="auto"/>
      </w:divBdr>
    </w:div>
    <w:div w:id="1327902250">
      <w:bodyDiv w:val="1"/>
      <w:marLeft w:val="0"/>
      <w:marRight w:val="0"/>
      <w:marTop w:val="0"/>
      <w:marBottom w:val="0"/>
      <w:divBdr>
        <w:top w:val="none" w:sz="0" w:space="0" w:color="auto"/>
        <w:left w:val="none" w:sz="0" w:space="0" w:color="auto"/>
        <w:bottom w:val="none" w:sz="0" w:space="0" w:color="auto"/>
        <w:right w:val="none" w:sz="0" w:space="0" w:color="auto"/>
      </w:divBdr>
    </w:div>
    <w:div w:id="1330711180">
      <w:bodyDiv w:val="1"/>
      <w:marLeft w:val="0"/>
      <w:marRight w:val="0"/>
      <w:marTop w:val="0"/>
      <w:marBottom w:val="0"/>
      <w:divBdr>
        <w:top w:val="none" w:sz="0" w:space="0" w:color="auto"/>
        <w:left w:val="none" w:sz="0" w:space="0" w:color="auto"/>
        <w:bottom w:val="none" w:sz="0" w:space="0" w:color="auto"/>
        <w:right w:val="none" w:sz="0" w:space="0" w:color="auto"/>
      </w:divBdr>
    </w:div>
    <w:div w:id="1346640227">
      <w:bodyDiv w:val="1"/>
      <w:marLeft w:val="0"/>
      <w:marRight w:val="0"/>
      <w:marTop w:val="0"/>
      <w:marBottom w:val="0"/>
      <w:divBdr>
        <w:top w:val="none" w:sz="0" w:space="0" w:color="auto"/>
        <w:left w:val="none" w:sz="0" w:space="0" w:color="auto"/>
        <w:bottom w:val="none" w:sz="0" w:space="0" w:color="auto"/>
        <w:right w:val="none" w:sz="0" w:space="0" w:color="auto"/>
      </w:divBdr>
      <w:divsChild>
        <w:div w:id="1364135138">
          <w:marLeft w:val="600"/>
          <w:marRight w:val="0"/>
          <w:marTop w:val="0"/>
          <w:marBottom w:val="0"/>
          <w:divBdr>
            <w:top w:val="none" w:sz="0" w:space="0" w:color="auto"/>
            <w:left w:val="none" w:sz="0" w:space="0" w:color="auto"/>
            <w:bottom w:val="none" w:sz="0" w:space="0" w:color="auto"/>
            <w:right w:val="none" w:sz="0" w:space="0" w:color="auto"/>
          </w:divBdr>
        </w:div>
        <w:div w:id="1192261302">
          <w:marLeft w:val="600"/>
          <w:marRight w:val="0"/>
          <w:marTop w:val="0"/>
          <w:marBottom w:val="0"/>
          <w:divBdr>
            <w:top w:val="none" w:sz="0" w:space="0" w:color="auto"/>
            <w:left w:val="none" w:sz="0" w:space="0" w:color="auto"/>
            <w:bottom w:val="none" w:sz="0" w:space="0" w:color="auto"/>
            <w:right w:val="none" w:sz="0" w:space="0" w:color="auto"/>
          </w:divBdr>
        </w:div>
        <w:div w:id="1285116497">
          <w:marLeft w:val="600"/>
          <w:marRight w:val="0"/>
          <w:marTop w:val="0"/>
          <w:marBottom w:val="0"/>
          <w:divBdr>
            <w:top w:val="none" w:sz="0" w:space="0" w:color="auto"/>
            <w:left w:val="none" w:sz="0" w:space="0" w:color="auto"/>
            <w:bottom w:val="none" w:sz="0" w:space="0" w:color="auto"/>
            <w:right w:val="none" w:sz="0" w:space="0" w:color="auto"/>
          </w:divBdr>
        </w:div>
        <w:div w:id="1062757795">
          <w:marLeft w:val="0"/>
          <w:marRight w:val="0"/>
          <w:marTop w:val="0"/>
          <w:marBottom w:val="0"/>
          <w:divBdr>
            <w:top w:val="none" w:sz="0" w:space="0" w:color="auto"/>
            <w:left w:val="none" w:sz="0" w:space="0" w:color="auto"/>
            <w:bottom w:val="none" w:sz="0" w:space="0" w:color="auto"/>
            <w:right w:val="none" w:sz="0" w:space="0" w:color="auto"/>
          </w:divBdr>
          <w:divsChild>
            <w:div w:id="358359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356344600">
      <w:bodyDiv w:val="1"/>
      <w:marLeft w:val="0"/>
      <w:marRight w:val="0"/>
      <w:marTop w:val="0"/>
      <w:marBottom w:val="0"/>
      <w:divBdr>
        <w:top w:val="none" w:sz="0" w:space="0" w:color="auto"/>
        <w:left w:val="none" w:sz="0" w:space="0" w:color="auto"/>
        <w:bottom w:val="none" w:sz="0" w:space="0" w:color="auto"/>
        <w:right w:val="none" w:sz="0" w:space="0" w:color="auto"/>
      </w:divBdr>
    </w:div>
    <w:div w:id="1459489908">
      <w:bodyDiv w:val="1"/>
      <w:marLeft w:val="0"/>
      <w:marRight w:val="0"/>
      <w:marTop w:val="0"/>
      <w:marBottom w:val="0"/>
      <w:divBdr>
        <w:top w:val="none" w:sz="0" w:space="0" w:color="auto"/>
        <w:left w:val="none" w:sz="0" w:space="0" w:color="auto"/>
        <w:bottom w:val="none" w:sz="0" w:space="0" w:color="auto"/>
        <w:right w:val="none" w:sz="0" w:space="0" w:color="auto"/>
      </w:divBdr>
    </w:div>
    <w:div w:id="1646083980">
      <w:bodyDiv w:val="1"/>
      <w:marLeft w:val="0"/>
      <w:marRight w:val="0"/>
      <w:marTop w:val="0"/>
      <w:marBottom w:val="0"/>
      <w:divBdr>
        <w:top w:val="none" w:sz="0" w:space="0" w:color="auto"/>
        <w:left w:val="none" w:sz="0" w:space="0" w:color="auto"/>
        <w:bottom w:val="none" w:sz="0" w:space="0" w:color="auto"/>
        <w:right w:val="none" w:sz="0" w:space="0" w:color="auto"/>
      </w:divBdr>
    </w:div>
    <w:div w:id="1799448051">
      <w:bodyDiv w:val="1"/>
      <w:marLeft w:val="0"/>
      <w:marRight w:val="0"/>
      <w:marTop w:val="0"/>
      <w:marBottom w:val="0"/>
      <w:divBdr>
        <w:top w:val="none" w:sz="0" w:space="0" w:color="auto"/>
        <w:left w:val="none" w:sz="0" w:space="0" w:color="auto"/>
        <w:bottom w:val="none" w:sz="0" w:space="0" w:color="auto"/>
        <w:right w:val="none" w:sz="0" w:space="0" w:color="auto"/>
      </w:divBdr>
    </w:div>
    <w:div w:id="1807895184">
      <w:bodyDiv w:val="1"/>
      <w:marLeft w:val="0"/>
      <w:marRight w:val="0"/>
      <w:marTop w:val="0"/>
      <w:marBottom w:val="0"/>
      <w:divBdr>
        <w:top w:val="none" w:sz="0" w:space="0" w:color="auto"/>
        <w:left w:val="none" w:sz="0" w:space="0" w:color="auto"/>
        <w:bottom w:val="none" w:sz="0" w:space="0" w:color="auto"/>
        <w:right w:val="none" w:sz="0" w:space="0" w:color="auto"/>
      </w:divBdr>
    </w:div>
    <w:div w:id="1811052802">
      <w:bodyDiv w:val="1"/>
      <w:marLeft w:val="0"/>
      <w:marRight w:val="0"/>
      <w:marTop w:val="0"/>
      <w:marBottom w:val="0"/>
      <w:divBdr>
        <w:top w:val="none" w:sz="0" w:space="0" w:color="auto"/>
        <w:left w:val="none" w:sz="0" w:space="0" w:color="auto"/>
        <w:bottom w:val="none" w:sz="0" w:space="0" w:color="auto"/>
        <w:right w:val="none" w:sz="0" w:space="0" w:color="auto"/>
      </w:divBdr>
    </w:div>
    <w:div w:id="1829664994">
      <w:bodyDiv w:val="1"/>
      <w:marLeft w:val="0"/>
      <w:marRight w:val="0"/>
      <w:marTop w:val="0"/>
      <w:marBottom w:val="0"/>
      <w:divBdr>
        <w:top w:val="none" w:sz="0" w:space="0" w:color="auto"/>
        <w:left w:val="none" w:sz="0" w:space="0" w:color="auto"/>
        <w:bottom w:val="none" w:sz="0" w:space="0" w:color="auto"/>
        <w:right w:val="none" w:sz="0" w:space="0" w:color="auto"/>
      </w:divBdr>
    </w:div>
    <w:div w:id="1836410319">
      <w:bodyDiv w:val="1"/>
      <w:marLeft w:val="0"/>
      <w:marRight w:val="0"/>
      <w:marTop w:val="0"/>
      <w:marBottom w:val="0"/>
      <w:divBdr>
        <w:top w:val="none" w:sz="0" w:space="0" w:color="auto"/>
        <w:left w:val="none" w:sz="0" w:space="0" w:color="auto"/>
        <w:bottom w:val="none" w:sz="0" w:space="0" w:color="auto"/>
        <w:right w:val="none" w:sz="0" w:space="0" w:color="auto"/>
      </w:divBdr>
    </w:div>
    <w:div w:id="1850365180">
      <w:bodyDiv w:val="1"/>
      <w:marLeft w:val="0"/>
      <w:marRight w:val="0"/>
      <w:marTop w:val="0"/>
      <w:marBottom w:val="0"/>
      <w:divBdr>
        <w:top w:val="none" w:sz="0" w:space="0" w:color="auto"/>
        <w:left w:val="none" w:sz="0" w:space="0" w:color="auto"/>
        <w:bottom w:val="none" w:sz="0" w:space="0" w:color="auto"/>
        <w:right w:val="none" w:sz="0" w:space="0" w:color="auto"/>
      </w:divBdr>
    </w:div>
    <w:div w:id="1895922206">
      <w:bodyDiv w:val="1"/>
      <w:marLeft w:val="0"/>
      <w:marRight w:val="0"/>
      <w:marTop w:val="0"/>
      <w:marBottom w:val="0"/>
      <w:divBdr>
        <w:top w:val="none" w:sz="0" w:space="0" w:color="auto"/>
        <w:left w:val="none" w:sz="0" w:space="0" w:color="auto"/>
        <w:bottom w:val="none" w:sz="0" w:space="0" w:color="auto"/>
        <w:right w:val="none" w:sz="0" w:space="0" w:color="auto"/>
      </w:divBdr>
    </w:div>
    <w:div w:id="1932811694">
      <w:bodyDiv w:val="1"/>
      <w:marLeft w:val="0"/>
      <w:marRight w:val="0"/>
      <w:marTop w:val="0"/>
      <w:marBottom w:val="0"/>
      <w:divBdr>
        <w:top w:val="none" w:sz="0" w:space="0" w:color="auto"/>
        <w:left w:val="none" w:sz="0" w:space="0" w:color="auto"/>
        <w:bottom w:val="none" w:sz="0" w:space="0" w:color="auto"/>
        <w:right w:val="none" w:sz="0" w:space="0" w:color="auto"/>
      </w:divBdr>
    </w:div>
    <w:div w:id="1963539668">
      <w:bodyDiv w:val="1"/>
      <w:marLeft w:val="0"/>
      <w:marRight w:val="0"/>
      <w:marTop w:val="0"/>
      <w:marBottom w:val="0"/>
      <w:divBdr>
        <w:top w:val="none" w:sz="0" w:space="0" w:color="auto"/>
        <w:left w:val="none" w:sz="0" w:space="0" w:color="auto"/>
        <w:bottom w:val="none" w:sz="0" w:space="0" w:color="auto"/>
        <w:right w:val="none" w:sz="0" w:space="0" w:color="auto"/>
      </w:divBdr>
    </w:div>
    <w:div w:id="1983848705">
      <w:bodyDiv w:val="1"/>
      <w:marLeft w:val="0"/>
      <w:marRight w:val="0"/>
      <w:marTop w:val="0"/>
      <w:marBottom w:val="0"/>
      <w:divBdr>
        <w:top w:val="none" w:sz="0" w:space="0" w:color="auto"/>
        <w:left w:val="none" w:sz="0" w:space="0" w:color="auto"/>
        <w:bottom w:val="none" w:sz="0" w:space="0" w:color="auto"/>
        <w:right w:val="none" w:sz="0" w:space="0" w:color="auto"/>
      </w:divBdr>
    </w:div>
    <w:div w:id="1988900219">
      <w:bodyDiv w:val="1"/>
      <w:marLeft w:val="0"/>
      <w:marRight w:val="0"/>
      <w:marTop w:val="0"/>
      <w:marBottom w:val="0"/>
      <w:divBdr>
        <w:top w:val="none" w:sz="0" w:space="0" w:color="auto"/>
        <w:left w:val="none" w:sz="0" w:space="0" w:color="auto"/>
        <w:bottom w:val="none" w:sz="0" w:space="0" w:color="auto"/>
        <w:right w:val="none" w:sz="0" w:space="0" w:color="auto"/>
      </w:divBdr>
    </w:div>
    <w:div w:id="2034844028">
      <w:bodyDiv w:val="1"/>
      <w:marLeft w:val="0"/>
      <w:marRight w:val="0"/>
      <w:marTop w:val="0"/>
      <w:marBottom w:val="0"/>
      <w:divBdr>
        <w:top w:val="none" w:sz="0" w:space="0" w:color="auto"/>
        <w:left w:val="none" w:sz="0" w:space="0" w:color="auto"/>
        <w:bottom w:val="none" w:sz="0" w:space="0" w:color="auto"/>
        <w:right w:val="none" w:sz="0" w:space="0" w:color="auto"/>
      </w:divBdr>
    </w:div>
    <w:div w:id="2062167361">
      <w:bodyDiv w:val="1"/>
      <w:marLeft w:val="0"/>
      <w:marRight w:val="0"/>
      <w:marTop w:val="0"/>
      <w:marBottom w:val="0"/>
      <w:divBdr>
        <w:top w:val="none" w:sz="0" w:space="0" w:color="auto"/>
        <w:left w:val="none" w:sz="0" w:space="0" w:color="auto"/>
        <w:bottom w:val="none" w:sz="0" w:space="0" w:color="auto"/>
        <w:right w:val="none" w:sz="0" w:space="0" w:color="auto"/>
      </w:divBdr>
      <w:divsChild>
        <w:div w:id="1878929077">
          <w:marLeft w:val="0"/>
          <w:marRight w:val="0"/>
          <w:marTop w:val="280"/>
          <w:marBottom w:val="0"/>
          <w:divBdr>
            <w:top w:val="none" w:sz="0" w:space="0" w:color="auto"/>
            <w:left w:val="none" w:sz="0" w:space="0" w:color="auto"/>
            <w:bottom w:val="none" w:sz="0" w:space="0" w:color="auto"/>
            <w:right w:val="none" w:sz="0" w:space="0" w:color="auto"/>
          </w:divBdr>
        </w:div>
      </w:divsChild>
    </w:div>
    <w:div w:id="2072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cu.edu.au/policy/allitoz/JCUDEV_005344.html" TargetMode="External"/><Relationship Id="rId18" Type="http://schemas.openxmlformats.org/officeDocument/2006/relationships/hyperlink" Target="http://www.jcu.edu.au/student/assessmentexams/misconduct/JCU_090850.html" TargetMode="External"/><Relationship Id="rId26" Type="http://schemas.openxmlformats.org/officeDocument/2006/relationships/hyperlink" Target="http://www.jcu.edu.au/student/enrolment/index.htm" TargetMode="External"/><Relationship Id="rId39" Type="http://schemas.openxmlformats.org/officeDocument/2006/relationships/hyperlink" Target="http://www.jcu.edu.au/policy/allitoz/JCUDEV_005375.html" TargetMode="External"/><Relationship Id="rId3" Type="http://schemas.openxmlformats.org/officeDocument/2006/relationships/numbering" Target="numbering.xml"/><Relationship Id="rId21" Type="http://schemas.openxmlformats.org/officeDocument/2006/relationships/hyperlink" Target="http://www.jcu.edu.au/disability/index.htm" TargetMode="External"/><Relationship Id="rId34" Type="http://schemas.openxmlformats.org/officeDocument/2006/relationships/hyperlink" Target="http://www-public.jcu.edu.au/libcomp/index.htm" TargetMode="External"/><Relationship Id="rId42" Type="http://schemas.openxmlformats.org/officeDocument/2006/relationships/header" Target="header1.xml"/><Relationship Id="rId47" Type="http://schemas.openxmlformats.org/officeDocument/2006/relationships/hyperlink" Target="http://www.lowyinstitute.org/Publication.asp?pid=1623" TargetMode="External"/><Relationship Id="rId7" Type="http://schemas.openxmlformats.org/officeDocument/2006/relationships/footnotes" Target="footnotes.xml"/><Relationship Id="rId12" Type="http://schemas.openxmlformats.org/officeDocument/2006/relationships/hyperlink" Target="https://learnjcu.jcu.edu.au/webapps/portal/frameset.jsp" TargetMode="External"/><Relationship Id="rId17" Type="http://schemas.openxmlformats.org/officeDocument/2006/relationships/hyperlink" Target="http://libguides.jcu.edu.au/referencing" TargetMode="External"/><Relationship Id="rId25" Type="http://schemas.openxmlformats.org/officeDocument/2006/relationships/hyperlink" Target="http://www.jcu.edu.au/student/counselling/" TargetMode="External"/><Relationship Id="rId33" Type="http://schemas.openxmlformats.org/officeDocument/2006/relationships/hyperlink" Target="http://www-public.jcu.edu.au/learningskills/" TargetMode="External"/><Relationship Id="rId38" Type="http://schemas.openxmlformats.org/officeDocument/2006/relationships/hyperlink" Target="http://www.jcu.edu.au/policy/allitoz/JCUDEV_005344.html" TargetMode="External"/><Relationship Id="rId46" Type="http://schemas.openxmlformats.org/officeDocument/2006/relationships/hyperlink" Target="http://proquest.umi.com/pqdweb?RQT=318&amp;pmid=20187&amp;TS=1185354230&amp;clientId=20960&amp;VInst=PROD&amp;VName=PQD&amp;VType=PQD" TargetMode="External"/><Relationship Id="rId2" Type="http://schemas.openxmlformats.org/officeDocument/2006/relationships/customXml" Target="../customXml/item2.xml"/><Relationship Id="rId16" Type="http://schemas.openxmlformats.org/officeDocument/2006/relationships/hyperlink" Target="http://www.jcu.edu.au/office/tld/writingskills/documents/SP&amp;Pac030406.pdf" TargetMode="External"/><Relationship Id="rId20" Type="http://schemas.openxmlformats.org/officeDocument/2006/relationships/hyperlink" Target="http://www.jcu.edu.au/student/assessmentexams/exams/JCU_096513.html" TargetMode="External"/><Relationship Id="rId29" Type="http://schemas.openxmlformats.org/officeDocument/2006/relationships/hyperlink" Target="http://www.jcu.edu.au/studentequity/" TargetMode="External"/><Relationship Id="rId41" Type="http://schemas.openxmlformats.org/officeDocument/2006/relationships/hyperlink" Target="http://www.jcu.edu.au/studentass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cu.edu.au/ttable/" TargetMode="External"/><Relationship Id="rId24" Type="http://schemas.openxmlformats.org/officeDocument/2006/relationships/hyperlink" Target="http://www.jcu.edu.au/student/support/JCUPRD_017384.html" TargetMode="External"/><Relationship Id="rId32" Type="http://schemas.openxmlformats.org/officeDocument/2006/relationships/hyperlink" Target="http://www.jcu.edu.au/international/" TargetMode="External"/><Relationship Id="rId37" Type="http://schemas.openxmlformats.org/officeDocument/2006/relationships/hyperlink" Target="http://www.jcu.edu.au/policy/allitoz/JCUDEV_005333.html" TargetMode="External"/><Relationship Id="rId40" Type="http://schemas.openxmlformats.org/officeDocument/2006/relationships/hyperlink" Target="http://www.jcu.edu.au/policy/student/" TargetMode="External"/><Relationship Id="rId45" Type="http://schemas.openxmlformats.org/officeDocument/2006/relationships/hyperlink" Target="javascript:void(0);" TargetMode="External"/><Relationship Id="rId5" Type="http://schemas.openxmlformats.org/officeDocument/2006/relationships/settings" Target="settings.xml"/><Relationship Id="rId15" Type="http://schemas.openxmlformats.org/officeDocument/2006/relationships/hyperlink" Target="http://www-public.jcu.edu.au/learningskills/resources/wsonline/index.htm" TargetMode="External"/><Relationship Id="rId23" Type="http://schemas.openxmlformats.org/officeDocument/2006/relationships/hyperlink" Target="http://www.jcu.edu.au/careers/" TargetMode="External"/><Relationship Id="rId28" Type="http://schemas.openxmlformats.org/officeDocument/2006/relationships/hyperlink" Target="http://www.jcu.edu.au/student/Loans/studentloans/" TargetMode="External"/><Relationship Id="rId36" Type="http://schemas.openxmlformats.org/officeDocument/2006/relationships/hyperlink" Target="http://www.jcu.edu.au/student/JCU_128192.html" TargetMode="External"/><Relationship Id="rId49" Type="http://schemas.openxmlformats.org/officeDocument/2006/relationships/theme" Target="theme/theme1.xml"/><Relationship Id="rId10" Type="http://schemas.openxmlformats.org/officeDocument/2006/relationships/hyperlink" Target="mailto:Surin.maisrikrod@jcu.edu.au" TargetMode="External"/><Relationship Id="rId19" Type="http://schemas.openxmlformats.org/officeDocument/2006/relationships/hyperlink" Target="http://www.jcu.edu.au/policy/allitoz/JCUDEV_005344.html" TargetMode="External"/><Relationship Id="rId31" Type="http://schemas.openxmlformats.org/officeDocument/2006/relationships/hyperlink" Target="http://www.jcu.edu.au/student/" TargetMode="External"/><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jcu.edu.au/policy/student/rights/JCUDEV_005375.html" TargetMode="External"/><Relationship Id="rId22" Type="http://schemas.openxmlformats.org/officeDocument/2006/relationships/hyperlink" Target="http://www.jcu.edu.au/accommodation/" TargetMode="External"/><Relationship Id="rId27" Type="http://schemas.openxmlformats.org/officeDocument/2006/relationships/hyperlink" Target="http://www.jcu.edu.au/student/complaints/index.htm" TargetMode="External"/><Relationship Id="rId30" Type="http://schemas.openxmlformats.org/officeDocument/2006/relationships/hyperlink" Target="http://www.jcu.edu.au/austindigenousinfo/" TargetMode="External"/><Relationship Id="rId35" Type="http://schemas.openxmlformats.org/officeDocument/2006/relationships/hyperlink" Target="http://www-public.jcu.edu.au/libcomp/library/contacts/liaison/index.htm" TargetMode="External"/><Relationship Id="rId43" Type="http://schemas.openxmlformats.org/officeDocument/2006/relationships/footer" Target="footer2.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College of Arts, Society and Education                                                    PL2110-3110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B53352-B47F-4350-9C39-85AAB4776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7713</Words>
  <Characters>43965</Characters>
  <Application>Microsoft Office Word</Application>
  <DocSecurity>0</DocSecurity>
  <Lines>366</Lines>
  <Paragraphs>103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SS1010: Australian People: Indigenous and Anthropological Perspectives [Insert our code and subject name as in CSDB]</vt:lpstr>
      <vt:lpstr>SS1010: Australian People: Indigenous and Anthropological Perspectives [Insert our code and subject name as in CSDB]</vt:lpstr>
    </vt:vector>
  </TitlesOfParts>
  <Company>JCU</Company>
  <LinksUpToDate>false</LinksUpToDate>
  <CharactersWithSpaces>51575</CharactersWithSpaces>
  <SharedDoc>false</SharedDoc>
  <HLinks>
    <vt:vector size="192" baseType="variant">
      <vt:variant>
        <vt:i4>7995489</vt:i4>
      </vt:variant>
      <vt:variant>
        <vt:i4>93</vt:i4>
      </vt:variant>
      <vt:variant>
        <vt:i4>0</vt:i4>
      </vt:variant>
      <vt:variant>
        <vt:i4>5</vt:i4>
      </vt:variant>
      <vt:variant>
        <vt:lpwstr>http://www.jcu.edu.au/sass/idc/groups/public/documents/contacts_services/jcuprd_025929.pdf</vt:lpwstr>
      </vt:variant>
      <vt:variant>
        <vt:lpwstr/>
      </vt:variant>
      <vt:variant>
        <vt:i4>7536736</vt:i4>
      </vt:variant>
      <vt:variant>
        <vt:i4>90</vt:i4>
      </vt:variant>
      <vt:variant>
        <vt:i4>0</vt:i4>
      </vt:variant>
      <vt:variant>
        <vt:i4>5</vt:i4>
      </vt:variant>
      <vt:variant>
        <vt:lpwstr>http://www.jcu.edu.au/sass/idc/groups/public/documents/contacts_services/jcuprd_025930.pdf</vt:lpwstr>
      </vt:variant>
      <vt:variant>
        <vt:lpwstr/>
      </vt:variant>
      <vt:variant>
        <vt:i4>5505046</vt:i4>
      </vt:variant>
      <vt:variant>
        <vt:i4>87</vt:i4>
      </vt:variant>
      <vt:variant>
        <vt:i4>0</vt:i4>
      </vt:variant>
      <vt:variant>
        <vt:i4>5</vt:i4>
      </vt:variant>
      <vt:variant>
        <vt:lpwstr>http://www.jcu.edu.au/office/tld/teacheval/SFSexample.htm</vt:lpwstr>
      </vt:variant>
      <vt:variant>
        <vt:lpwstr/>
      </vt:variant>
      <vt:variant>
        <vt:i4>131150</vt:i4>
      </vt:variant>
      <vt:variant>
        <vt:i4>84</vt:i4>
      </vt:variant>
      <vt:variant>
        <vt:i4>0</vt:i4>
      </vt:variant>
      <vt:variant>
        <vt:i4>5</vt:i4>
      </vt:variant>
      <vt:variant>
        <vt:lpwstr>http://www.jcu.edu.au/sass/tli/student/index.htm</vt:lpwstr>
      </vt:variant>
      <vt:variant>
        <vt:lpwstr/>
      </vt:variant>
      <vt:variant>
        <vt:i4>3735623</vt:i4>
      </vt:variant>
      <vt:variant>
        <vt:i4>81</vt:i4>
      </vt:variant>
      <vt:variant>
        <vt:i4>0</vt:i4>
      </vt:variant>
      <vt:variant>
        <vt:i4>5</vt:i4>
      </vt:variant>
      <vt:variant>
        <vt:lpwstr>http://www.jcu.edu.au/policy/student/rights/JCUDEV_005375.html</vt:lpwstr>
      </vt:variant>
      <vt:variant>
        <vt:lpwstr/>
      </vt:variant>
      <vt:variant>
        <vt:i4>655382</vt:i4>
      </vt:variant>
      <vt:variant>
        <vt:i4>78</vt:i4>
      </vt:variant>
      <vt:variant>
        <vt:i4>0</vt:i4>
      </vt:variant>
      <vt:variant>
        <vt:i4>5</vt:i4>
      </vt:variant>
      <vt:variant>
        <vt:lpwstr>http://www.library.jcu.edu.au/LibraryGuides/apa.shtml</vt:lpwstr>
      </vt:variant>
      <vt:variant>
        <vt:lpwstr/>
      </vt:variant>
      <vt:variant>
        <vt:i4>131150</vt:i4>
      </vt:variant>
      <vt:variant>
        <vt:i4>75</vt:i4>
      </vt:variant>
      <vt:variant>
        <vt:i4>0</vt:i4>
      </vt:variant>
      <vt:variant>
        <vt:i4>5</vt:i4>
      </vt:variant>
      <vt:variant>
        <vt:lpwstr>http://www.jcu.edu.au/sass/tli/student/index.htm</vt:lpwstr>
      </vt:variant>
      <vt:variant>
        <vt:lpwstr/>
      </vt:variant>
      <vt:variant>
        <vt:i4>7798908</vt:i4>
      </vt:variant>
      <vt:variant>
        <vt:i4>72</vt:i4>
      </vt:variant>
      <vt:variant>
        <vt:i4>0</vt:i4>
      </vt:variant>
      <vt:variant>
        <vt:i4>5</vt:i4>
      </vt:variant>
      <vt:variant>
        <vt:lpwstr>http://www.jcu.edu.au/sass/idc/groups/public/documents/form_download/jcuprd_021119.pdf</vt:lpwstr>
      </vt:variant>
      <vt:variant>
        <vt:lpwstr/>
      </vt:variant>
      <vt:variant>
        <vt:i4>3145817</vt:i4>
      </vt:variant>
      <vt:variant>
        <vt:i4>69</vt:i4>
      </vt:variant>
      <vt:variant>
        <vt:i4>0</vt:i4>
      </vt:variant>
      <vt:variant>
        <vt:i4>5</vt:i4>
      </vt:variant>
      <vt:variant>
        <vt:lpwstr>http://www.jcu.edu.au/policy/teaching/teaching/JCUDEV_007031.html</vt:lpwstr>
      </vt:variant>
      <vt:variant>
        <vt:lpwstr/>
      </vt:variant>
      <vt:variant>
        <vt:i4>3145817</vt:i4>
      </vt:variant>
      <vt:variant>
        <vt:i4>66</vt:i4>
      </vt:variant>
      <vt:variant>
        <vt:i4>0</vt:i4>
      </vt:variant>
      <vt:variant>
        <vt:i4>5</vt:i4>
      </vt:variant>
      <vt:variant>
        <vt:lpwstr>http://www.jcu.edu.au/policy/teaching/teaching/JCUDEV_007031.html</vt:lpwstr>
      </vt:variant>
      <vt:variant>
        <vt:lpwstr/>
      </vt:variant>
      <vt:variant>
        <vt:i4>3145817</vt:i4>
      </vt:variant>
      <vt:variant>
        <vt:i4>63</vt:i4>
      </vt:variant>
      <vt:variant>
        <vt:i4>0</vt:i4>
      </vt:variant>
      <vt:variant>
        <vt:i4>5</vt:i4>
      </vt:variant>
      <vt:variant>
        <vt:lpwstr>http://www.jcu.edu.au/policy/teaching/teaching/JCUDEV_007031.html</vt:lpwstr>
      </vt:variant>
      <vt:variant>
        <vt:lpwstr/>
      </vt:variant>
      <vt:variant>
        <vt:i4>3211359</vt:i4>
      </vt:variant>
      <vt:variant>
        <vt:i4>60</vt:i4>
      </vt:variant>
      <vt:variant>
        <vt:i4>0</vt:i4>
      </vt:variant>
      <vt:variant>
        <vt:i4>5</vt:i4>
      </vt:variant>
      <vt:variant>
        <vt:lpwstr>http://www.jcu.edu.au/policy/teaching/teaching/JCUDEV_016746.html</vt:lpwstr>
      </vt:variant>
      <vt:variant>
        <vt:lpwstr/>
      </vt:variant>
      <vt:variant>
        <vt:i4>3539039</vt:i4>
      </vt:variant>
      <vt:variant>
        <vt:i4>57</vt:i4>
      </vt:variant>
      <vt:variant>
        <vt:i4>0</vt:i4>
      </vt:variant>
      <vt:variant>
        <vt:i4>5</vt:i4>
      </vt:variant>
      <vt:variant>
        <vt:lpwstr>http://www.jcu.edu.au/policy/teaching/teaching/JCUDEV_016741.html</vt:lpwstr>
      </vt:variant>
      <vt:variant>
        <vt:lpwstr/>
      </vt:variant>
      <vt:variant>
        <vt:i4>7340077</vt:i4>
      </vt:variant>
      <vt:variant>
        <vt:i4>54</vt:i4>
      </vt:variant>
      <vt:variant>
        <vt:i4>0</vt:i4>
      </vt:variant>
      <vt:variant>
        <vt:i4>5</vt:i4>
      </vt:variant>
      <vt:variant>
        <vt:lpwstr>http://www.jcu.edu.au/studentequity</vt:lpwstr>
      </vt:variant>
      <vt:variant>
        <vt:lpwstr/>
      </vt:variant>
      <vt:variant>
        <vt:i4>7340077</vt:i4>
      </vt:variant>
      <vt:variant>
        <vt:i4>51</vt:i4>
      </vt:variant>
      <vt:variant>
        <vt:i4>0</vt:i4>
      </vt:variant>
      <vt:variant>
        <vt:i4>5</vt:i4>
      </vt:variant>
      <vt:variant>
        <vt:lpwstr>http://www.jcu.edu.au/studentequity</vt:lpwstr>
      </vt:variant>
      <vt:variant>
        <vt:lpwstr/>
      </vt:variant>
      <vt:variant>
        <vt:i4>458841</vt:i4>
      </vt:variant>
      <vt:variant>
        <vt:i4>48</vt:i4>
      </vt:variant>
      <vt:variant>
        <vt:i4>0</vt:i4>
      </vt:variant>
      <vt:variant>
        <vt:i4>5</vt:i4>
      </vt:variant>
      <vt:variant>
        <vt:lpwstr>http://www.jcu.edu.au/learningskills/</vt:lpwstr>
      </vt:variant>
      <vt:variant>
        <vt:lpwstr/>
      </vt:variant>
      <vt:variant>
        <vt:i4>6553634</vt:i4>
      </vt:variant>
      <vt:variant>
        <vt:i4>45</vt:i4>
      </vt:variant>
      <vt:variant>
        <vt:i4>0</vt:i4>
      </vt:variant>
      <vt:variant>
        <vt:i4>5</vt:i4>
      </vt:variant>
      <vt:variant>
        <vt:lpwstr>http://cms.jcu.edu.au/chaplaincy/index.htm</vt:lpwstr>
      </vt:variant>
      <vt:variant>
        <vt:lpwstr/>
      </vt:variant>
      <vt:variant>
        <vt:i4>7471154</vt:i4>
      </vt:variant>
      <vt:variant>
        <vt:i4>42</vt:i4>
      </vt:variant>
      <vt:variant>
        <vt:i4>0</vt:i4>
      </vt:variant>
      <vt:variant>
        <vt:i4>5</vt:i4>
      </vt:variant>
      <vt:variant>
        <vt:lpwstr>http://www.jcu.edu.au/student/counselling/</vt:lpwstr>
      </vt:variant>
      <vt:variant>
        <vt:lpwstr/>
      </vt:variant>
      <vt:variant>
        <vt:i4>5898311</vt:i4>
      </vt:variant>
      <vt:variant>
        <vt:i4>39</vt:i4>
      </vt:variant>
      <vt:variant>
        <vt:i4>0</vt:i4>
      </vt:variant>
      <vt:variant>
        <vt:i4>5</vt:i4>
      </vt:variant>
      <vt:variant>
        <vt:lpwstr>http://www.jcu.edu.au/international/</vt:lpwstr>
      </vt:variant>
      <vt:variant>
        <vt:lpwstr/>
      </vt:variant>
      <vt:variant>
        <vt:i4>1376349</vt:i4>
      </vt:variant>
      <vt:variant>
        <vt:i4>36</vt:i4>
      </vt:variant>
      <vt:variant>
        <vt:i4>0</vt:i4>
      </vt:variant>
      <vt:variant>
        <vt:i4>5</vt:i4>
      </vt:variant>
      <vt:variant>
        <vt:lpwstr>http://www.jcu.edu.au/student/Loans/studentloans/</vt:lpwstr>
      </vt:variant>
      <vt:variant>
        <vt:lpwstr/>
      </vt:variant>
      <vt:variant>
        <vt:i4>5177431</vt:i4>
      </vt:variant>
      <vt:variant>
        <vt:i4>33</vt:i4>
      </vt:variant>
      <vt:variant>
        <vt:i4>0</vt:i4>
      </vt:variant>
      <vt:variant>
        <vt:i4>5</vt:i4>
      </vt:variant>
      <vt:variant>
        <vt:lpwstr>http://www.jcu.edu.au/student/assessment/</vt:lpwstr>
      </vt:variant>
      <vt:variant>
        <vt:lpwstr/>
      </vt:variant>
      <vt:variant>
        <vt:i4>3866709</vt:i4>
      </vt:variant>
      <vt:variant>
        <vt:i4>30</vt:i4>
      </vt:variant>
      <vt:variant>
        <vt:i4>0</vt:i4>
      </vt:variant>
      <vt:variant>
        <vt:i4>5</vt:i4>
      </vt:variant>
      <vt:variant>
        <vt:lpwstr>http://www.jcu.edu.au/flbca/JCUDEV_003755.html</vt:lpwstr>
      </vt:variant>
      <vt:variant>
        <vt:lpwstr/>
      </vt:variant>
      <vt:variant>
        <vt:i4>3342373</vt:i4>
      </vt:variant>
      <vt:variant>
        <vt:i4>27</vt:i4>
      </vt:variant>
      <vt:variant>
        <vt:i4>0</vt:i4>
      </vt:variant>
      <vt:variant>
        <vt:i4>5</vt:i4>
      </vt:variant>
      <vt:variant>
        <vt:lpwstr>http://www.jcu.edu.au/careers/</vt:lpwstr>
      </vt:variant>
      <vt:variant>
        <vt:lpwstr/>
      </vt:variant>
      <vt:variant>
        <vt:i4>1966149</vt:i4>
      </vt:variant>
      <vt:variant>
        <vt:i4>24</vt:i4>
      </vt:variant>
      <vt:variant>
        <vt:i4>0</vt:i4>
      </vt:variant>
      <vt:variant>
        <vt:i4>5</vt:i4>
      </vt:variant>
      <vt:variant>
        <vt:lpwstr>http://www.jcu.edu.au/prospective/entry/indigenous/index.htm</vt:lpwstr>
      </vt:variant>
      <vt:variant>
        <vt:lpwstr/>
      </vt:variant>
      <vt:variant>
        <vt:i4>6815854</vt:i4>
      </vt:variant>
      <vt:variant>
        <vt:i4>21</vt:i4>
      </vt:variant>
      <vt:variant>
        <vt:i4>0</vt:i4>
      </vt:variant>
      <vt:variant>
        <vt:i4>5</vt:i4>
      </vt:variant>
      <vt:variant>
        <vt:lpwstr>http://www.library.jcu.edu.au/InfoHelp/</vt:lpwstr>
      </vt:variant>
      <vt:variant>
        <vt:lpwstr/>
      </vt:variant>
      <vt:variant>
        <vt:i4>4915237</vt:i4>
      </vt:variant>
      <vt:variant>
        <vt:i4>18</vt:i4>
      </vt:variant>
      <vt:variant>
        <vt:i4>0</vt:i4>
      </vt:variant>
      <vt:variant>
        <vt:i4>5</vt:i4>
      </vt:variant>
      <vt:variant>
        <vt:lpwstr>http://www.jcu.edu.au/student/JCUDEV_007404.html</vt:lpwstr>
      </vt:variant>
      <vt:variant>
        <vt:lpwstr/>
      </vt:variant>
      <vt:variant>
        <vt:i4>5963844</vt:i4>
      </vt:variant>
      <vt:variant>
        <vt:i4>15</vt:i4>
      </vt:variant>
      <vt:variant>
        <vt:i4>0</vt:i4>
      </vt:variant>
      <vt:variant>
        <vt:i4>5</vt:i4>
      </vt:variant>
      <vt:variant>
        <vt:lpwstr>http://www.jcu.edu.au/accommodation/</vt:lpwstr>
      </vt:variant>
      <vt:variant>
        <vt:lpwstr/>
      </vt:variant>
      <vt:variant>
        <vt:i4>3866677</vt:i4>
      </vt:variant>
      <vt:variant>
        <vt:i4>12</vt:i4>
      </vt:variant>
      <vt:variant>
        <vt:i4>0</vt:i4>
      </vt:variant>
      <vt:variant>
        <vt:i4>5</vt:i4>
      </vt:variant>
      <vt:variant>
        <vt:lpwstr>http://www.jcu.edu.au/student/</vt:lpwstr>
      </vt:variant>
      <vt:variant>
        <vt:lpwstr/>
      </vt:variant>
      <vt:variant>
        <vt:i4>4325400</vt:i4>
      </vt:variant>
      <vt:variant>
        <vt:i4>9</vt:i4>
      </vt:variant>
      <vt:variant>
        <vt:i4>0</vt:i4>
      </vt:variant>
      <vt:variant>
        <vt:i4>5</vt:i4>
      </vt:variant>
      <vt:variant>
        <vt:lpwstr>http://www.jcu.edu.au/office/itr/infosys/ttable/</vt:lpwstr>
      </vt:variant>
      <vt:variant>
        <vt:lpwstr/>
      </vt:variant>
      <vt:variant>
        <vt:i4>3539039</vt:i4>
      </vt:variant>
      <vt:variant>
        <vt:i4>6</vt:i4>
      </vt:variant>
      <vt:variant>
        <vt:i4>0</vt:i4>
      </vt:variant>
      <vt:variant>
        <vt:i4>5</vt:i4>
      </vt:variant>
      <vt:variant>
        <vt:lpwstr>http://www.jcu.edu.au/policy/teaching/teaching/JCUDEV_016741.html</vt:lpwstr>
      </vt:variant>
      <vt:variant>
        <vt:lpwstr/>
      </vt:variant>
      <vt:variant>
        <vt:i4>3866691</vt:i4>
      </vt:variant>
      <vt:variant>
        <vt:i4>3</vt:i4>
      </vt:variant>
      <vt:variant>
        <vt:i4>0</vt:i4>
      </vt:variant>
      <vt:variant>
        <vt:i4>5</vt:i4>
      </vt:variant>
      <vt:variant>
        <vt:lpwstr>http://www.jcu.edu.au/policy/teaching/coursemanagement/JCUDEV_006896.html</vt:lpwstr>
      </vt:variant>
      <vt:variant>
        <vt:lpwstr/>
      </vt:variant>
      <vt:variant>
        <vt:i4>3276895</vt:i4>
      </vt:variant>
      <vt:variant>
        <vt:i4>0</vt:i4>
      </vt:variant>
      <vt:variant>
        <vt:i4>0</vt:i4>
      </vt:variant>
      <vt:variant>
        <vt:i4>5</vt:i4>
      </vt:variant>
      <vt:variant>
        <vt:lpwstr>http://www.jcu.edu.au/policy/teaching/teaching/JCUDEV_016745.html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SS1010: Australian People: Indigenous and Anthropological Perspectives [Insert our code and subject name as in CSDB]</dc:title>
  <dc:creator>jc150899</dc:creator>
  <cp:lastModifiedBy>Walailak University</cp:lastModifiedBy>
  <cp:revision>3</cp:revision>
  <cp:lastPrinted>2013-08-08T00:49:00Z</cp:lastPrinted>
  <dcterms:created xsi:type="dcterms:W3CDTF">2018-05-24T06:48:00Z</dcterms:created>
  <dcterms:modified xsi:type="dcterms:W3CDTF">2018-06-19T03:20:00Z</dcterms:modified>
</cp:coreProperties>
</file>